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86DD" w14:textId="17A1FA04" w:rsidR="00863827" w:rsidRDefault="001362DB" w:rsidP="0052346F">
      <w:pPr>
        <w:ind w:firstLine="720"/>
        <w:jc w:val="center"/>
        <w:rPr>
          <w:rFonts w:ascii="Rockwell" w:hAnsi="Rockwell"/>
          <w:sz w:val="28"/>
          <w:szCs w:val="28"/>
        </w:rPr>
      </w:pPr>
      <w:r>
        <w:rPr>
          <w:noProof/>
        </w:rPr>
        <w:drawing>
          <wp:inline distT="0" distB="0" distL="0" distR="0" wp14:anchorId="5DCB3A09" wp14:editId="3EA33E83">
            <wp:extent cx="1365250" cy="1121225"/>
            <wp:effectExtent l="0" t="0" r="6350" b="3175"/>
            <wp:docPr id="136685352"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5352"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737" cy="1142978"/>
                    </a:xfrm>
                    <a:prstGeom prst="rect">
                      <a:avLst/>
                    </a:prstGeom>
                    <a:noFill/>
                    <a:ln>
                      <a:noFill/>
                    </a:ln>
                  </pic:spPr>
                </pic:pic>
              </a:graphicData>
            </a:graphic>
          </wp:inline>
        </w:drawing>
      </w:r>
    </w:p>
    <w:p w14:paraId="2A23B6E9" w14:textId="77777777" w:rsidR="00863827" w:rsidRPr="0000572B" w:rsidRDefault="00863827" w:rsidP="00863827">
      <w:pPr>
        <w:jc w:val="center"/>
        <w:rPr>
          <w:rFonts w:ascii="Rockwell" w:hAnsi="Rockwell"/>
          <w:sz w:val="16"/>
        </w:rPr>
      </w:pPr>
    </w:p>
    <w:p w14:paraId="2583D637" w14:textId="4767D49B" w:rsidR="00863827" w:rsidRDefault="00EA67C7" w:rsidP="2113EE7B">
      <w:pPr>
        <w:pStyle w:val="Heading1"/>
        <w:spacing w:before="0" w:line="240" w:lineRule="auto"/>
        <w:jc w:val="center"/>
        <w:rPr>
          <w:rFonts w:ascii="Rockwell" w:hAnsi="Rockwell"/>
          <w:b/>
          <w:bCs/>
          <w:color w:val="auto"/>
          <w:sz w:val="24"/>
          <w:szCs w:val="24"/>
        </w:rPr>
      </w:pPr>
      <w:r w:rsidRPr="00EA67C7">
        <w:rPr>
          <w:rFonts w:ascii="Rockwell" w:hAnsi="Rockwell"/>
          <w:b/>
          <w:bCs/>
          <w:color w:val="auto"/>
          <w:sz w:val="24"/>
          <w:szCs w:val="24"/>
        </w:rPr>
        <w:t>MUS 715, Music Theory Analysis for the Educator, 2 credit</w:t>
      </w:r>
      <w:r>
        <w:rPr>
          <w:rFonts w:ascii="Rockwell" w:hAnsi="Rockwell"/>
          <w:b/>
          <w:bCs/>
          <w:color w:val="auto"/>
          <w:sz w:val="24"/>
          <w:szCs w:val="24"/>
        </w:rPr>
        <w:t xml:space="preserve"> hour</w:t>
      </w:r>
      <w:r w:rsidRPr="00EA67C7">
        <w:rPr>
          <w:rFonts w:ascii="Rockwell" w:hAnsi="Rockwell"/>
          <w:b/>
          <w:bCs/>
          <w:color w:val="auto"/>
          <w:sz w:val="24"/>
          <w:szCs w:val="24"/>
        </w:rPr>
        <w:t>s</w:t>
      </w:r>
    </w:p>
    <w:p w14:paraId="51CEA7A5" w14:textId="2EF7D950" w:rsidR="00863827" w:rsidRDefault="00EA67C7" w:rsidP="2113EE7B">
      <w:pPr>
        <w:pStyle w:val="Heading1"/>
        <w:spacing w:before="0" w:line="240" w:lineRule="auto"/>
        <w:jc w:val="center"/>
        <w:rPr>
          <w:rFonts w:ascii="Rockwell" w:hAnsi="Rockwell"/>
          <w:b/>
          <w:bCs/>
          <w:color w:val="auto"/>
          <w:sz w:val="24"/>
          <w:szCs w:val="24"/>
        </w:rPr>
      </w:pPr>
      <w:r w:rsidRPr="00EA67C7">
        <w:rPr>
          <w:rFonts w:ascii="Rockwell" w:hAnsi="Rockwell"/>
          <w:b/>
          <w:bCs/>
          <w:color w:val="auto"/>
          <w:sz w:val="24"/>
          <w:szCs w:val="24"/>
        </w:rPr>
        <w:t>Fall Semester, 2023</w:t>
      </w:r>
    </w:p>
    <w:p w14:paraId="6D3FB871" w14:textId="01D1C304" w:rsidR="2113EE7B" w:rsidRDefault="2113EE7B" w:rsidP="2113EE7B"/>
    <w:p w14:paraId="0002417B" w14:textId="2A1F0EF1" w:rsidR="00863827" w:rsidRPr="003E41CE" w:rsidRDefault="00863827" w:rsidP="00D6758F">
      <w:pPr>
        <w:pStyle w:val="Heading2"/>
        <w:rPr>
          <w:rFonts w:asciiTheme="minorHAnsi" w:hAnsiTheme="minorHAnsi" w:cstheme="minorHAnsi"/>
          <w:b/>
          <w:color w:val="auto"/>
          <w:sz w:val="22"/>
        </w:rPr>
      </w:pPr>
      <w:r w:rsidRPr="003E41CE">
        <w:rPr>
          <w:rFonts w:asciiTheme="minorHAnsi" w:hAnsiTheme="minorHAnsi" w:cstheme="minorHAnsi"/>
          <w:b/>
          <w:color w:val="auto"/>
          <w:sz w:val="22"/>
        </w:rPr>
        <w:t>Course meeting time and location</w:t>
      </w:r>
      <w:r w:rsidR="00EA67C7">
        <w:rPr>
          <w:rFonts w:asciiTheme="minorHAnsi" w:hAnsiTheme="minorHAnsi" w:cstheme="minorHAnsi"/>
          <w:b/>
          <w:color w:val="auto"/>
          <w:sz w:val="22"/>
        </w:rPr>
        <w:t xml:space="preserve">: </w:t>
      </w:r>
      <w:r w:rsidR="00EA67C7" w:rsidRPr="008A5346">
        <w:rPr>
          <w:rFonts w:asciiTheme="minorHAnsi" w:hAnsiTheme="minorHAnsi" w:cstheme="minorHAnsi"/>
          <w:color w:val="auto"/>
          <w:sz w:val="22"/>
        </w:rPr>
        <w:t>Online and Asynchronous</w:t>
      </w:r>
    </w:p>
    <w:p w14:paraId="7196CBAB" w14:textId="57D8C4D0" w:rsidR="00863827" w:rsidRPr="003E41CE" w:rsidRDefault="00863827" w:rsidP="00D6758F">
      <w:pPr>
        <w:pStyle w:val="Heading2"/>
        <w:ind w:left="540"/>
        <w:rPr>
          <w:rFonts w:asciiTheme="minorHAnsi" w:hAnsiTheme="minorHAnsi" w:cstheme="minorHAnsi"/>
          <w:b/>
          <w:color w:val="auto"/>
          <w:sz w:val="22"/>
        </w:rPr>
      </w:pPr>
      <w:r w:rsidRPr="003E41CE">
        <w:rPr>
          <w:rFonts w:asciiTheme="minorHAnsi" w:hAnsiTheme="minorHAnsi" w:cstheme="minorHAnsi"/>
          <w:b/>
          <w:color w:val="auto"/>
          <w:sz w:val="22"/>
        </w:rPr>
        <w:t>Instructor’s name</w:t>
      </w:r>
      <w:r w:rsidR="00EA67C7">
        <w:rPr>
          <w:rFonts w:asciiTheme="minorHAnsi" w:hAnsiTheme="minorHAnsi" w:cstheme="minorHAnsi"/>
          <w:b/>
          <w:color w:val="auto"/>
          <w:sz w:val="22"/>
        </w:rPr>
        <w:t xml:space="preserve">: </w:t>
      </w:r>
      <w:r w:rsidR="00EA67C7" w:rsidRPr="00B04DF3">
        <w:rPr>
          <w:rFonts w:asciiTheme="minorHAnsi" w:hAnsiTheme="minorHAnsi" w:cstheme="minorHAnsi"/>
          <w:color w:val="auto"/>
          <w:sz w:val="22"/>
        </w:rPr>
        <w:t>Dr. William Wieland</w:t>
      </w:r>
    </w:p>
    <w:p w14:paraId="411063F8" w14:textId="328E12A9" w:rsidR="00863827" w:rsidRPr="003E41CE" w:rsidRDefault="00863827" w:rsidP="00D6758F">
      <w:pPr>
        <w:pStyle w:val="Heading2"/>
        <w:ind w:left="540"/>
        <w:rPr>
          <w:rFonts w:asciiTheme="minorHAnsi" w:hAnsiTheme="minorHAnsi" w:cstheme="minorHAnsi"/>
          <w:b/>
          <w:color w:val="auto"/>
          <w:sz w:val="22"/>
          <w:szCs w:val="22"/>
        </w:rPr>
      </w:pPr>
      <w:r w:rsidRPr="003E41CE">
        <w:rPr>
          <w:rFonts w:asciiTheme="minorHAnsi" w:hAnsiTheme="minorHAnsi" w:cstheme="minorHAnsi"/>
          <w:b/>
          <w:color w:val="auto"/>
          <w:sz w:val="22"/>
          <w:szCs w:val="22"/>
        </w:rPr>
        <w:t>Instructor’s contact information</w:t>
      </w:r>
      <w:r w:rsidR="00EA67C7">
        <w:rPr>
          <w:rFonts w:asciiTheme="minorHAnsi" w:hAnsiTheme="minorHAnsi" w:cstheme="minorHAnsi"/>
          <w:b/>
          <w:color w:val="auto"/>
          <w:sz w:val="22"/>
          <w:szCs w:val="22"/>
        </w:rPr>
        <w:t xml:space="preserve">: </w:t>
      </w:r>
      <w:r w:rsidR="00B04DF3" w:rsidRPr="00B04DF3">
        <w:rPr>
          <w:rFonts w:asciiTheme="minorHAnsi" w:hAnsiTheme="minorHAnsi" w:cstheme="minorHAnsi"/>
          <w:color w:val="auto"/>
          <w:sz w:val="22"/>
          <w:szCs w:val="22"/>
        </w:rPr>
        <w:t>NSU Box 1011, 1200 S Jay St, Aberdeen SD 57401</w:t>
      </w:r>
    </w:p>
    <w:p w14:paraId="771E1956" w14:textId="7C42CB1E" w:rsidR="00863827" w:rsidRPr="00863827" w:rsidRDefault="00863827" w:rsidP="00D6758F">
      <w:pPr>
        <w:pStyle w:val="ListParagraph"/>
        <w:ind w:left="540"/>
        <w:rPr>
          <w:rFonts w:cstheme="minorHAnsi"/>
          <w:sz w:val="22"/>
          <w:szCs w:val="22"/>
        </w:rPr>
      </w:pPr>
      <w:r w:rsidRPr="003E41CE">
        <w:rPr>
          <w:rFonts w:eastAsiaTheme="majorEastAsia" w:cstheme="minorHAnsi"/>
          <w:b/>
          <w:sz w:val="22"/>
          <w:szCs w:val="22"/>
        </w:rPr>
        <w:t>Office location</w:t>
      </w:r>
      <w:r w:rsidR="00B04DF3">
        <w:rPr>
          <w:rFonts w:eastAsiaTheme="majorEastAsia" w:cstheme="minorHAnsi"/>
          <w:b/>
          <w:sz w:val="22"/>
          <w:szCs w:val="22"/>
        </w:rPr>
        <w:t xml:space="preserve">: </w:t>
      </w:r>
      <w:r w:rsidR="00B04DF3" w:rsidRPr="00B04DF3">
        <w:rPr>
          <w:rFonts w:eastAsiaTheme="majorEastAsia" w:cstheme="minorHAnsi"/>
          <w:sz w:val="22"/>
          <w:szCs w:val="22"/>
        </w:rPr>
        <w:t>Spafford Hall, Room 304</w:t>
      </w:r>
    </w:p>
    <w:p w14:paraId="58BEE290" w14:textId="7C9B20FC" w:rsidR="00863827" w:rsidRPr="00863827" w:rsidRDefault="00863827" w:rsidP="098C6B3D">
      <w:pPr>
        <w:autoSpaceDE w:val="0"/>
        <w:autoSpaceDN w:val="0"/>
        <w:adjustRightInd w:val="0"/>
        <w:ind w:left="540"/>
        <w:rPr>
          <w:sz w:val="22"/>
          <w:szCs w:val="22"/>
        </w:rPr>
      </w:pPr>
      <w:r w:rsidRPr="098C6B3D">
        <w:rPr>
          <w:rFonts w:eastAsiaTheme="majorEastAsia"/>
          <w:b/>
          <w:bCs/>
          <w:sz w:val="22"/>
          <w:szCs w:val="22"/>
        </w:rPr>
        <w:t>Office hours</w:t>
      </w:r>
      <w:r w:rsidR="00B04DF3">
        <w:rPr>
          <w:rFonts w:eastAsiaTheme="majorEastAsia"/>
          <w:b/>
          <w:bCs/>
          <w:sz w:val="22"/>
          <w:szCs w:val="22"/>
        </w:rPr>
        <w:t xml:space="preserve">: </w:t>
      </w:r>
      <w:r w:rsidR="00B04DF3" w:rsidRPr="00B04DF3">
        <w:rPr>
          <w:rFonts w:eastAsiaTheme="majorEastAsia"/>
          <w:bCs/>
          <w:sz w:val="22"/>
          <w:szCs w:val="22"/>
        </w:rPr>
        <w:t>Please e-mail me, phone me, or ask for a Zoom session.</w:t>
      </w:r>
    </w:p>
    <w:p w14:paraId="2E06A4ED" w14:textId="10506187" w:rsidR="00863827" w:rsidRPr="00863827" w:rsidRDefault="00863827" w:rsidP="00D6758F">
      <w:pPr>
        <w:pStyle w:val="ListParagraph"/>
        <w:ind w:left="540"/>
        <w:rPr>
          <w:rFonts w:cstheme="minorHAnsi"/>
          <w:b/>
          <w:sz w:val="22"/>
          <w:szCs w:val="22"/>
        </w:rPr>
      </w:pPr>
      <w:r w:rsidRPr="00863827">
        <w:rPr>
          <w:rFonts w:cstheme="minorHAnsi"/>
          <w:b/>
          <w:sz w:val="22"/>
          <w:szCs w:val="22"/>
        </w:rPr>
        <w:t>NSU Email Address</w:t>
      </w:r>
      <w:r w:rsidR="00B04DF3">
        <w:rPr>
          <w:rFonts w:cstheme="minorHAnsi"/>
          <w:b/>
          <w:sz w:val="22"/>
          <w:szCs w:val="22"/>
        </w:rPr>
        <w:t xml:space="preserve">: </w:t>
      </w:r>
      <w:hyperlink r:id="rId6" w:history="1">
        <w:r w:rsidR="00B04DF3" w:rsidRPr="00B04DF3">
          <w:rPr>
            <w:rStyle w:val="Hyperlink"/>
            <w:rFonts w:cstheme="minorHAnsi"/>
            <w:sz w:val="22"/>
            <w:szCs w:val="22"/>
          </w:rPr>
          <w:t>william.wieland@northern.edu</w:t>
        </w:r>
      </w:hyperlink>
      <w:r w:rsidR="00B04DF3">
        <w:rPr>
          <w:rFonts w:cstheme="minorHAnsi"/>
          <w:b/>
          <w:sz w:val="22"/>
          <w:szCs w:val="22"/>
        </w:rPr>
        <w:t xml:space="preserve"> </w:t>
      </w:r>
    </w:p>
    <w:p w14:paraId="4FF1E02E" w14:textId="2566D157" w:rsidR="00863827" w:rsidRPr="00863827" w:rsidRDefault="00863827" w:rsidP="00D6758F">
      <w:pPr>
        <w:pStyle w:val="ListParagraph"/>
        <w:ind w:left="540"/>
        <w:rPr>
          <w:rFonts w:cstheme="minorHAnsi"/>
          <w:bCs/>
          <w:sz w:val="22"/>
          <w:szCs w:val="22"/>
        </w:rPr>
      </w:pPr>
      <w:r w:rsidRPr="00863827">
        <w:rPr>
          <w:rFonts w:cstheme="minorHAnsi"/>
          <w:b/>
          <w:bCs/>
          <w:sz w:val="22"/>
          <w:szCs w:val="22"/>
        </w:rPr>
        <w:t>Email Response Time</w:t>
      </w:r>
      <w:r w:rsidR="00B04DF3">
        <w:rPr>
          <w:rFonts w:cstheme="minorHAnsi"/>
          <w:b/>
          <w:bCs/>
          <w:sz w:val="22"/>
          <w:szCs w:val="22"/>
        </w:rPr>
        <w:t>:</w:t>
      </w:r>
      <w:r w:rsidR="00B04DF3" w:rsidRPr="00B04DF3">
        <w:t xml:space="preserve"> </w:t>
      </w:r>
      <w:r w:rsidR="00B04DF3" w:rsidRPr="008A5346">
        <w:rPr>
          <w:rFonts w:cstheme="minorHAnsi"/>
          <w:bCs/>
          <w:sz w:val="22"/>
          <w:szCs w:val="22"/>
        </w:rPr>
        <w:t>I will reply to e-mails within 24 hours except weekends and holidays.</w:t>
      </w:r>
    </w:p>
    <w:p w14:paraId="7299D046" w14:textId="77777777" w:rsidR="00B04DF3" w:rsidRPr="00863827" w:rsidRDefault="00863827" w:rsidP="00B04DF3">
      <w:pPr>
        <w:autoSpaceDE w:val="0"/>
        <w:autoSpaceDN w:val="0"/>
        <w:adjustRightInd w:val="0"/>
        <w:ind w:left="540"/>
        <w:rPr>
          <w:sz w:val="22"/>
          <w:szCs w:val="22"/>
        </w:rPr>
      </w:pPr>
      <w:r w:rsidRPr="00863827">
        <w:rPr>
          <w:rFonts w:cstheme="minorHAnsi"/>
          <w:b/>
          <w:bCs/>
          <w:sz w:val="22"/>
          <w:szCs w:val="22"/>
        </w:rPr>
        <w:t>Scheduling Appointments</w:t>
      </w:r>
      <w:r w:rsidR="00B04DF3">
        <w:rPr>
          <w:rFonts w:cstheme="minorHAnsi"/>
          <w:b/>
          <w:bCs/>
          <w:sz w:val="22"/>
          <w:szCs w:val="22"/>
        </w:rPr>
        <w:t xml:space="preserve">: </w:t>
      </w:r>
      <w:r w:rsidR="00B04DF3" w:rsidRPr="008A5346">
        <w:rPr>
          <w:rFonts w:eastAsiaTheme="majorEastAsia"/>
          <w:bCs/>
          <w:sz w:val="22"/>
          <w:szCs w:val="22"/>
        </w:rPr>
        <w:t>Please e-mail me, phone me, or ask for a Zoom session.</w:t>
      </w:r>
    </w:p>
    <w:p w14:paraId="5549AA39" w14:textId="78C02DFB" w:rsidR="00863827" w:rsidRPr="00863827" w:rsidRDefault="00863827" w:rsidP="00D6758F">
      <w:pPr>
        <w:spacing w:after="160" w:line="259" w:lineRule="auto"/>
        <w:ind w:left="540"/>
        <w:rPr>
          <w:rFonts w:cstheme="minorHAnsi"/>
          <w:sz w:val="22"/>
          <w:szCs w:val="22"/>
        </w:rPr>
      </w:pPr>
      <w:r w:rsidRPr="003E41CE">
        <w:rPr>
          <w:rStyle w:val="Heading2Char"/>
          <w:rFonts w:asciiTheme="minorHAnsi" w:hAnsiTheme="minorHAnsi" w:cstheme="minorHAnsi"/>
          <w:b/>
          <w:color w:val="auto"/>
          <w:sz w:val="22"/>
        </w:rPr>
        <w:t>NSU Phone Number</w:t>
      </w:r>
      <w:r w:rsidR="00B04DF3">
        <w:rPr>
          <w:rFonts w:cstheme="minorHAnsi"/>
          <w:b/>
          <w:sz w:val="22"/>
          <w:szCs w:val="22"/>
        </w:rPr>
        <w:t xml:space="preserve">: </w:t>
      </w:r>
      <w:r w:rsidR="00B04DF3" w:rsidRPr="008A5346">
        <w:rPr>
          <w:rFonts w:cstheme="minorHAnsi"/>
          <w:sz w:val="22"/>
          <w:szCs w:val="22"/>
        </w:rPr>
        <w:t>(605) 626 - 2499</w:t>
      </w:r>
    </w:p>
    <w:p w14:paraId="0614353C" w14:textId="77777777" w:rsidR="00863827" w:rsidRPr="00863827" w:rsidRDefault="00863827" w:rsidP="00863827">
      <w:pPr>
        <w:rPr>
          <w:rFonts w:cstheme="minorHAnsi"/>
          <w:bCs/>
          <w:sz w:val="22"/>
          <w:szCs w:val="22"/>
        </w:rPr>
      </w:pPr>
    </w:p>
    <w:p w14:paraId="68793F5D" w14:textId="3BCE388C" w:rsidR="00863827" w:rsidRDefault="00863827" w:rsidP="00B04DF3">
      <w:pPr>
        <w:rPr>
          <w:rStyle w:val="Heading3Char"/>
          <w:b/>
          <w:color w:val="auto"/>
        </w:rPr>
      </w:pPr>
      <w:r w:rsidRPr="003E41CE">
        <w:rPr>
          <w:rStyle w:val="Heading2Char"/>
          <w:rFonts w:asciiTheme="minorHAnsi" w:hAnsiTheme="minorHAnsi" w:cstheme="minorHAnsi"/>
          <w:b/>
          <w:color w:val="auto"/>
          <w:sz w:val="22"/>
        </w:rPr>
        <w:t>Catalog Course Description</w:t>
      </w:r>
      <w:r w:rsidR="00B04DF3">
        <w:rPr>
          <w:rStyle w:val="Heading2Char"/>
          <w:rFonts w:asciiTheme="minorHAnsi" w:hAnsiTheme="minorHAnsi" w:cstheme="minorHAnsi"/>
          <w:b/>
          <w:color w:val="auto"/>
          <w:sz w:val="22"/>
        </w:rPr>
        <w:t xml:space="preserve">: </w:t>
      </w:r>
      <w:r w:rsidR="00B04DF3" w:rsidRPr="008A5346">
        <w:rPr>
          <w:rStyle w:val="Heading2Char"/>
          <w:rFonts w:asciiTheme="minorHAnsi" w:hAnsiTheme="minorHAnsi" w:cstheme="minorHAnsi"/>
          <w:color w:val="auto"/>
          <w:sz w:val="22"/>
        </w:rPr>
        <w:t>This course examines useful and practical approaches of score analysis, formal structures, and organizational systems for the benefit of music educators.</w:t>
      </w:r>
    </w:p>
    <w:p w14:paraId="715C152B" w14:textId="77777777" w:rsidR="00B04DF3" w:rsidRPr="00863827" w:rsidRDefault="00B04DF3" w:rsidP="00B04DF3">
      <w:pPr>
        <w:rPr>
          <w:rFonts w:cstheme="minorHAnsi"/>
          <w:b/>
          <w:sz w:val="22"/>
          <w:szCs w:val="22"/>
        </w:rPr>
      </w:pPr>
    </w:p>
    <w:p w14:paraId="0E80C414" w14:textId="7BE3847E" w:rsidR="00863827" w:rsidRPr="00863827" w:rsidRDefault="00863827" w:rsidP="00863827">
      <w:pPr>
        <w:spacing w:after="160" w:line="259" w:lineRule="auto"/>
        <w:rPr>
          <w:rFonts w:cstheme="minorHAnsi"/>
          <w:sz w:val="22"/>
          <w:szCs w:val="22"/>
        </w:rPr>
      </w:pPr>
      <w:r w:rsidRPr="003E41CE">
        <w:rPr>
          <w:rStyle w:val="Heading2Char"/>
          <w:rFonts w:asciiTheme="minorHAnsi" w:hAnsiTheme="minorHAnsi" w:cstheme="minorHAnsi"/>
          <w:b/>
          <w:color w:val="auto"/>
          <w:sz w:val="22"/>
        </w:rPr>
        <w:t>Course Prerequisites</w:t>
      </w:r>
      <w:r w:rsidR="00B04DF3">
        <w:rPr>
          <w:rStyle w:val="Heading2Char"/>
          <w:rFonts w:asciiTheme="minorHAnsi" w:hAnsiTheme="minorHAnsi" w:cstheme="minorHAnsi"/>
          <w:b/>
          <w:color w:val="auto"/>
          <w:sz w:val="22"/>
        </w:rPr>
        <w:t>:</w:t>
      </w:r>
      <w:r w:rsidRPr="00863827">
        <w:rPr>
          <w:rFonts w:cstheme="minorHAnsi"/>
          <w:bCs/>
          <w:sz w:val="22"/>
          <w:szCs w:val="22"/>
        </w:rPr>
        <w:t xml:space="preserve"> </w:t>
      </w:r>
      <w:r w:rsidR="00B04DF3" w:rsidRPr="00B04DF3">
        <w:rPr>
          <w:rFonts w:cstheme="minorHAnsi"/>
          <w:bCs/>
          <w:sz w:val="22"/>
          <w:szCs w:val="22"/>
        </w:rPr>
        <w:t>Only graduate students may enroll in 700-level courses.</w:t>
      </w:r>
    </w:p>
    <w:p w14:paraId="15AAA88C" w14:textId="6F27AA42" w:rsidR="008A5346" w:rsidRPr="00165AB0" w:rsidRDefault="00863827" w:rsidP="00165AB0">
      <w:pPr>
        <w:pStyle w:val="Heading2"/>
        <w:rPr>
          <w:rFonts w:asciiTheme="minorHAnsi" w:hAnsiTheme="minorHAnsi" w:cstheme="minorHAnsi"/>
          <w:color w:val="auto"/>
          <w:sz w:val="22"/>
          <w:szCs w:val="22"/>
        </w:rPr>
      </w:pPr>
      <w:r w:rsidRPr="003E41CE">
        <w:rPr>
          <w:rFonts w:asciiTheme="minorHAnsi" w:hAnsiTheme="minorHAnsi" w:cstheme="minorHAnsi"/>
          <w:b/>
          <w:color w:val="auto"/>
          <w:sz w:val="22"/>
          <w:szCs w:val="22"/>
        </w:rPr>
        <w:t>Required Materials</w:t>
      </w:r>
      <w:r w:rsidR="008A5346">
        <w:rPr>
          <w:rFonts w:asciiTheme="minorHAnsi" w:hAnsiTheme="minorHAnsi" w:cstheme="minorHAnsi"/>
          <w:b/>
          <w:color w:val="auto"/>
          <w:sz w:val="22"/>
          <w:szCs w:val="22"/>
        </w:rPr>
        <w:t xml:space="preserve">: </w:t>
      </w:r>
      <w:r w:rsidR="008A5346" w:rsidRPr="008A5346">
        <w:rPr>
          <w:rFonts w:asciiTheme="minorHAnsi" w:hAnsiTheme="minorHAnsi" w:cstheme="minorHAnsi"/>
          <w:color w:val="auto"/>
          <w:sz w:val="22"/>
          <w:szCs w:val="22"/>
        </w:rPr>
        <w:t xml:space="preserve">Pencil, paper, staff paper, and </w:t>
      </w:r>
      <w:hyperlink r:id="rId7" w:history="1">
        <w:r w:rsidR="008A5346" w:rsidRPr="008A5346">
          <w:rPr>
            <w:rStyle w:val="Hyperlink"/>
            <w:rFonts w:asciiTheme="minorHAnsi" w:hAnsiTheme="minorHAnsi" w:cstheme="minorHAnsi"/>
            <w:sz w:val="22"/>
            <w:szCs w:val="22"/>
          </w:rPr>
          <w:t xml:space="preserve">Beethoven’s Symphony 5, </w:t>
        </w:r>
        <w:proofErr w:type="spellStart"/>
        <w:r w:rsidR="008A5346" w:rsidRPr="008A5346">
          <w:rPr>
            <w:rStyle w:val="Hyperlink"/>
            <w:rFonts w:asciiTheme="minorHAnsi" w:hAnsiTheme="minorHAnsi" w:cstheme="minorHAnsi"/>
            <w:sz w:val="22"/>
            <w:szCs w:val="22"/>
          </w:rPr>
          <w:t>Mvt</w:t>
        </w:r>
        <w:proofErr w:type="spellEnd"/>
        <w:r w:rsidR="008A5346" w:rsidRPr="008A5346">
          <w:rPr>
            <w:rStyle w:val="Hyperlink"/>
            <w:rFonts w:asciiTheme="minorHAnsi" w:hAnsiTheme="minorHAnsi" w:cstheme="minorHAnsi"/>
            <w:sz w:val="22"/>
            <w:szCs w:val="22"/>
          </w:rPr>
          <w:t>. I</w:t>
        </w:r>
      </w:hyperlink>
      <w:r w:rsidR="00165AB0">
        <w:rPr>
          <w:sz w:val="22"/>
          <w:szCs w:val="22"/>
        </w:rPr>
        <w:t xml:space="preserve"> </w:t>
      </w:r>
      <w:r w:rsidR="00165AB0" w:rsidRPr="00165AB0">
        <w:rPr>
          <w:rFonts w:asciiTheme="minorHAnsi" w:hAnsiTheme="minorHAnsi" w:cstheme="minorHAnsi"/>
          <w:color w:val="auto"/>
          <w:sz w:val="22"/>
          <w:szCs w:val="22"/>
        </w:rPr>
        <w:t>(Please print it.)</w:t>
      </w:r>
    </w:p>
    <w:p w14:paraId="75871394" w14:textId="77777777" w:rsidR="00165AB0" w:rsidRPr="00165AB0" w:rsidRDefault="00165AB0" w:rsidP="008A5346">
      <w:pPr>
        <w:rPr>
          <w:sz w:val="22"/>
          <w:szCs w:val="22"/>
        </w:rPr>
      </w:pPr>
    </w:p>
    <w:p w14:paraId="40A86A8B" w14:textId="77777777" w:rsidR="00165AB0" w:rsidRPr="00165AB0" w:rsidRDefault="00165AB0" w:rsidP="00165AB0">
      <w:pPr>
        <w:rPr>
          <w:sz w:val="22"/>
          <w:szCs w:val="22"/>
        </w:rPr>
      </w:pPr>
      <w:r w:rsidRPr="00165AB0">
        <w:rPr>
          <w:b/>
          <w:sz w:val="22"/>
          <w:szCs w:val="22"/>
        </w:rPr>
        <w:t>Optional Textbooks:</w:t>
      </w:r>
      <w:r w:rsidRPr="00165AB0">
        <w:rPr>
          <w:sz w:val="22"/>
          <w:szCs w:val="22"/>
        </w:rPr>
        <w:t xml:space="preserve"> Blatter. </w:t>
      </w:r>
      <w:r w:rsidRPr="00165AB0">
        <w:rPr>
          <w:i/>
          <w:sz w:val="22"/>
          <w:szCs w:val="22"/>
        </w:rPr>
        <w:t>Revisiting Music Theory.</w:t>
      </w:r>
      <w:r w:rsidRPr="00165AB0">
        <w:rPr>
          <w:sz w:val="22"/>
          <w:szCs w:val="22"/>
        </w:rPr>
        <w:t xml:space="preserve"> 2nd ed. Routledge. 2017.</w:t>
      </w:r>
    </w:p>
    <w:p w14:paraId="2A81BD1D" w14:textId="180C3775" w:rsidR="00165AB0" w:rsidRPr="00165AB0" w:rsidRDefault="00165AB0" w:rsidP="00165AB0">
      <w:pPr>
        <w:rPr>
          <w:sz w:val="22"/>
          <w:szCs w:val="22"/>
        </w:rPr>
      </w:pPr>
      <w:r w:rsidRPr="00165AB0">
        <w:rPr>
          <w:sz w:val="22"/>
          <w:szCs w:val="22"/>
        </w:rPr>
        <w:t xml:space="preserve">Burstein and Straus. </w:t>
      </w:r>
      <w:r w:rsidRPr="00165AB0">
        <w:rPr>
          <w:i/>
          <w:sz w:val="22"/>
          <w:szCs w:val="22"/>
        </w:rPr>
        <w:t>Concise Introduction to Tonal Harmony.</w:t>
      </w:r>
      <w:r w:rsidRPr="00165AB0">
        <w:rPr>
          <w:sz w:val="22"/>
          <w:szCs w:val="22"/>
        </w:rPr>
        <w:t xml:space="preserve"> 2nd ed. Norton. 2020.</w:t>
      </w:r>
    </w:p>
    <w:p w14:paraId="27105BDD" w14:textId="77777777" w:rsidR="00165AB0" w:rsidRPr="00165AB0" w:rsidRDefault="00165AB0" w:rsidP="008A5346">
      <w:pPr>
        <w:rPr>
          <w:sz w:val="22"/>
          <w:szCs w:val="22"/>
        </w:rPr>
      </w:pPr>
    </w:p>
    <w:p w14:paraId="045BA05D" w14:textId="4EAF5DFF" w:rsidR="00DB1A02" w:rsidRDefault="00863827" w:rsidP="2113EE7B">
      <w:pPr>
        <w:rPr>
          <w:sz w:val="22"/>
          <w:szCs w:val="22"/>
        </w:rPr>
      </w:pPr>
      <w:r w:rsidRPr="2113EE7B">
        <w:rPr>
          <w:rStyle w:val="Heading2Char"/>
          <w:rFonts w:asciiTheme="minorHAnsi" w:hAnsiTheme="minorHAnsi" w:cstheme="minorBidi"/>
          <w:b/>
          <w:bCs/>
          <w:color w:val="auto"/>
          <w:sz w:val="22"/>
          <w:szCs w:val="22"/>
        </w:rPr>
        <w:t>Attendance Policy</w:t>
      </w:r>
      <w:r w:rsidR="008A5346">
        <w:rPr>
          <w:rStyle w:val="Heading2Char"/>
          <w:rFonts w:asciiTheme="minorHAnsi" w:hAnsiTheme="minorHAnsi" w:cstheme="minorBidi"/>
          <w:b/>
          <w:bCs/>
          <w:color w:val="auto"/>
          <w:sz w:val="22"/>
          <w:szCs w:val="22"/>
        </w:rPr>
        <w:t>:</w:t>
      </w:r>
      <w:r w:rsidRPr="2113EE7B">
        <w:rPr>
          <w:sz w:val="20"/>
          <w:szCs w:val="20"/>
        </w:rPr>
        <w:t xml:space="preserve"> </w:t>
      </w:r>
      <w:r w:rsidR="008A5346" w:rsidRPr="008A5346">
        <w:rPr>
          <w:sz w:val="22"/>
          <w:szCs w:val="22"/>
        </w:rPr>
        <w:t>Online course attendance is determined by weekly assignment submissions.</w:t>
      </w:r>
      <w:r w:rsidR="00F40290">
        <w:rPr>
          <w:sz w:val="22"/>
          <w:szCs w:val="22"/>
        </w:rPr>
        <w:t xml:space="preserve"> </w:t>
      </w:r>
      <w:r w:rsidR="00F40290" w:rsidRPr="00F40290">
        <w:rPr>
          <w:sz w:val="22"/>
          <w:szCs w:val="22"/>
        </w:rPr>
        <w:t>Assignments are due on Tuesdays. I will post grades on D2L by Friday.</w:t>
      </w:r>
    </w:p>
    <w:p w14:paraId="578D6797" w14:textId="77777777" w:rsidR="00DB1A02" w:rsidRDefault="00DB1A02" w:rsidP="00D6758F">
      <w:pPr>
        <w:pStyle w:val="Heading2"/>
        <w:rPr>
          <w:rFonts w:asciiTheme="minorHAnsi" w:hAnsiTheme="minorHAnsi" w:cstheme="minorHAnsi"/>
          <w:b/>
          <w:color w:val="auto"/>
          <w:sz w:val="22"/>
        </w:rPr>
      </w:pPr>
    </w:p>
    <w:p w14:paraId="75BBAA57" w14:textId="6D30E8AB" w:rsidR="00863827" w:rsidRPr="00DB1A02" w:rsidRDefault="00863827" w:rsidP="00D6758F">
      <w:pPr>
        <w:pStyle w:val="Heading2"/>
        <w:rPr>
          <w:rFonts w:asciiTheme="minorHAnsi" w:hAnsiTheme="minorHAnsi" w:cstheme="minorHAnsi"/>
          <w:bCs/>
          <w:color w:val="auto"/>
          <w:sz w:val="22"/>
        </w:rPr>
      </w:pPr>
      <w:r w:rsidRPr="003E41CE">
        <w:rPr>
          <w:rFonts w:asciiTheme="minorHAnsi" w:hAnsiTheme="minorHAnsi" w:cstheme="minorHAnsi"/>
          <w:b/>
          <w:color w:val="auto"/>
          <w:sz w:val="22"/>
        </w:rPr>
        <w:t>Technology Skills Needed</w:t>
      </w:r>
      <w:r w:rsidR="00E46913">
        <w:rPr>
          <w:rFonts w:asciiTheme="minorHAnsi" w:hAnsiTheme="minorHAnsi" w:cstheme="minorHAnsi"/>
          <w:b/>
          <w:color w:val="auto"/>
          <w:sz w:val="22"/>
        </w:rPr>
        <w:t>:</w:t>
      </w:r>
      <w:r w:rsidR="00DB1A02">
        <w:rPr>
          <w:rFonts w:asciiTheme="minorHAnsi" w:hAnsiTheme="minorHAnsi" w:cstheme="minorHAnsi"/>
          <w:b/>
          <w:color w:val="auto"/>
          <w:sz w:val="22"/>
        </w:rPr>
        <w:t xml:space="preserve"> </w:t>
      </w:r>
      <w:r w:rsidR="00E46913" w:rsidRPr="00E46913">
        <w:rPr>
          <w:rFonts w:asciiTheme="minorHAnsi" w:hAnsiTheme="minorHAnsi" w:cstheme="minorHAnsi"/>
          <w:color w:val="auto"/>
          <w:sz w:val="22"/>
        </w:rPr>
        <w:t xml:space="preserve">Access to a computer connected to the internet with speakers and a printer as well as proficiency with </w:t>
      </w:r>
      <w:hyperlink r:id="rId8" w:history="1">
        <w:r w:rsidR="00E46913" w:rsidRPr="00E46913">
          <w:rPr>
            <w:rStyle w:val="Hyperlink"/>
            <w:rFonts w:asciiTheme="minorHAnsi" w:hAnsiTheme="minorHAnsi" w:cstheme="minorHAnsi"/>
            <w:sz w:val="22"/>
          </w:rPr>
          <w:t>D2L</w:t>
        </w:r>
      </w:hyperlink>
      <w:r w:rsidR="00E46913" w:rsidRPr="00E46913">
        <w:rPr>
          <w:rFonts w:asciiTheme="minorHAnsi" w:hAnsiTheme="minorHAnsi" w:cstheme="minorHAnsi"/>
          <w:color w:val="auto"/>
          <w:sz w:val="22"/>
        </w:rPr>
        <w:t xml:space="preserve"> (Discuss, Dropbox, and Grades) and a word processor. Please have a backup plan in case of an internet connection issue or computer malfunction.</w:t>
      </w:r>
    </w:p>
    <w:p w14:paraId="3934864F" w14:textId="3659612A" w:rsidR="00DB1A02" w:rsidRPr="00571260" w:rsidRDefault="00DB1A02" w:rsidP="00DB1A02">
      <w:pPr>
        <w:rPr>
          <w:sz w:val="22"/>
          <w:szCs w:val="22"/>
        </w:rPr>
      </w:pPr>
    </w:p>
    <w:p w14:paraId="265F8AFC" w14:textId="5AE84863" w:rsidR="00571260" w:rsidRPr="00571260" w:rsidRDefault="00571260" w:rsidP="00571260">
      <w:pPr>
        <w:rPr>
          <w:sz w:val="22"/>
          <w:szCs w:val="22"/>
        </w:rPr>
      </w:pPr>
      <w:r w:rsidRPr="00571260">
        <w:rPr>
          <w:b/>
          <w:sz w:val="22"/>
          <w:szCs w:val="22"/>
        </w:rPr>
        <w:t>Technical Support:</w:t>
      </w:r>
      <w:r w:rsidRPr="00571260">
        <w:rPr>
          <w:sz w:val="22"/>
          <w:szCs w:val="22"/>
        </w:rPr>
        <w:t xml:space="preserve"> </w:t>
      </w:r>
      <w:hyperlink r:id="rId9" w:history="1">
        <w:r>
          <w:rPr>
            <w:rStyle w:val="Hyperlink"/>
            <w:sz w:val="22"/>
            <w:szCs w:val="22"/>
          </w:rPr>
          <w:t>NSU Technology Services</w:t>
        </w:r>
      </w:hyperlink>
      <w:r w:rsidRPr="00571260">
        <w:rPr>
          <w:sz w:val="22"/>
          <w:szCs w:val="22"/>
        </w:rPr>
        <w:t xml:space="preserve"> </w:t>
      </w:r>
    </w:p>
    <w:p w14:paraId="59A8FBF5" w14:textId="10303BBB" w:rsidR="00571260" w:rsidRDefault="00571260" w:rsidP="00DB1A02">
      <w:pPr>
        <w:rPr>
          <w:sz w:val="22"/>
          <w:szCs w:val="22"/>
        </w:rPr>
      </w:pPr>
    </w:p>
    <w:p w14:paraId="6A57BC63" w14:textId="77777777" w:rsidR="008C1EA6" w:rsidRPr="008C1EA6" w:rsidRDefault="008C1EA6" w:rsidP="008C1EA6">
      <w:pPr>
        <w:rPr>
          <w:sz w:val="22"/>
          <w:szCs w:val="22"/>
        </w:rPr>
      </w:pPr>
      <w:r w:rsidRPr="008C1EA6">
        <w:rPr>
          <w:b/>
          <w:sz w:val="22"/>
          <w:szCs w:val="22"/>
        </w:rPr>
        <w:t>Netiquette:</w:t>
      </w:r>
      <w:r w:rsidRPr="008C1EA6">
        <w:rPr>
          <w:sz w:val="22"/>
          <w:szCs w:val="22"/>
        </w:rPr>
        <w:t xml:space="preserve">  — Write short messages. Include just one idea per message.</w:t>
      </w:r>
    </w:p>
    <w:p w14:paraId="42E3132E" w14:textId="3120D5E3" w:rsidR="008C1EA6" w:rsidRPr="008C1EA6" w:rsidRDefault="008C1EA6" w:rsidP="008C1EA6">
      <w:pPr>
        <w:ind w:firstLine="720"/>
        <w:rPr>
          <w:sz w:val="22"/>
          <w:szCs w:val="22"/>
        </w:rPr>
      </w:pPr>
      <w:r w:rsidRPr="008C1EA6">
        <w:rPr>
          <w:sz w:val="22"/>
          <w:szCs w:val="22"/>
        </w:rPr>
        <w:t>— Think, then type. Humor and sarcasm are often misunderstood.</w:t>
      </w:r>
    </w:p>
    <w:p w14:paraId="2570409D" w14:textId="2B0FE587" w:rsidR="008C1EA6" w:rsidRDefault="008C1EA6" w:rsidP="008C1EA6">
      <w:pPr>
        <w:ind w:firstLine="720"/>
        <w:rPr>
          <w:sz w:val="22"/>
          <w:szCs w:val="22"/>
        </w:rPr>
      </w:pPr>
      <w:r w:rsidRPr="008C1EA6">
        <w:rPr>
          <w:sz w:val="22"/>
          <w:szCs w:val="22"/>
        </w:rPr>
        <w:t>— Be diplomatic. Your words are written and can easily be made public.</w:t>
      </w:r>
    </w:p>
    <w:p w14:paraId="5EE866FF" w14:textId="4F04C916" w:rsidR="008C1EA6" w:rsidRDefault="008C1EA6" w:rsidP="00DB1A02">
      <w:pPr>
        <w:rPr>
          <w:sz w:val="22"/>
          <w:szCs w:val="22"/>
        </w:rPr>
      </w:pPr>
    </w:p>
    <w:p w14:paraId="05A325BD" w14:textId="60EC975A" w:rsidR="00E3531B" w:rsidRDefault="00E3531B" w:rsidP="00DB1A02">
      <w:pPr>
        <w:rPr>
          <w:sz w:val="22"/>
          <w:szCs w:val="22"/>
        </w:rPr>
      </w:pPr>
      <w:r w:rsidRPr="00E3531B">
        <w:rPr>
          <w:b/>
          <w:sz w:val="22"/>
          <w:szCs w:val="22"/>
        </w:rPr>
        <w:t xml:space="preserve">My Technology </w:t>
      </w:r>
      <w:r>
        <w:rPr>
          <w:b/>
          <w:sz w:val="22"/>
          <w:szCs w:val="22"/>
        </w:rPr>
        <w:t>Limitations</w:t>
      </w:r>
      <w:r w:rsidRPr="00E3531B">
        <w:rPr>
          <w:b/>
          <w:sz w:val="22"/>
          <w:szCs w:val="22"/>
        </w:rPr>
        <w:t>:</w:t>
      </w:r>
      <w:r>
        <w:rPr>
          <w:sz w:val="22"/>
          <w:szCs w:val="22"/>
        </w:rPr>
        <w:t xml:space="preserve"> I do not have an iPhone or Mac computer. When you submit homework, please send me PDF, JPEG, or MS Word files. Thank you!</w:t>
      </w:r>
    </w:p>
    <w:p w14:paraId="0CC74E8D" w14:textId="77777777" w:rsidR="00E3531B" w:rsidRPr="00571260" w:rsidRDefault="00E3531B" w:rsidP="00DB1A02">
      <w:pPr>
        <w:rPr>
          <w:sz w:val="22"/>
          <w:szCs w:val="22"/>
        </w:rPr>
      </w:pPr>
    </w:p>
    <w:p w14:paraId="3B82AFA3" w14:textId="0F9788CF" w:rsidR="00863827" w:rsidRPr="00863827" w:rsidRDefault="00863827" w:rsidP="00863827">
      <w:pPr>
        <w:rPr>
          <w:rFonts w:cstheme="minorHAnsi"/>
          <w:sz w:val="22"/>
          <w:szCs w:val="22"/>
        </w:rPr>
      </w:pPr>
      <w:r w:rsidRPr="003E41CE">
        <w:rPr>
          <w:rStyle w:val="Heading2Char"/>
          <w:rFonts w:asciiTheme="minorHAnsi" w:hAnsiTheme="minorHAnsi" w:cstheme="minorHAnsi"/>
          <w:b/>
          <w:color w:val="auto"/>
          <w:sz w:val="22"/>
        </w:rPr>
        <w:lastRenderedPageBreak/>
        <w:t>Description of Instructional Methods</w:t>
      </w:r>
      <w:r w:rsidRPr="00D6758F">
        <w:rPr>
          <w:rStyle w:val="Heading2Char"/>
          <w:rFonts w:asciiTheme="minorHAnsi" w:hAnsiTheme="minorHAnsi" w:cstheme="minorHAnsi"/>
          <w:b/>
          <w:color w:val="auto"/>
          <w:sz w:val="24"/>
        </w:rPr>
        <w:t xml:space="preserve"> </w:t>
      </w:r>
      <w:r w:rsidR="00E46913" w:rsidRPr="00E46913">
        <w:rPr>
          <w:rFonts w:cstheme="minorHAnsi"/>
          <w:sz w:val="22"/>
          <w:szCs w:val="22"/>
        </w:rPr>
        <w:t xml:space="preserve">Analyzing, reading, reflecting, researching, creating, </w:t>
      </w:r>
      <w:r w:rsidR="00E46913">
        <w:rPr>
          <w:rFonts w:cstheme="minorHAnsi"/>
          <w:sz w:val="22"/>
          <w:szCs w:val="22"/>
        </w:rPr>
        <w:t xml:space="preserve">and </w:t>
      </w:r>
      <w:r w:rsidR="00E46913" w:rsidRPr="00E46913">
        <w:rPr>
          <w:rFonts w:cstheme="minorHAnsi"/>
          <w:sz w:val="22"/>
          <w:szCs w:val="22"/>
        </w:rPr>
        <w:t>sharing.</w:t>
      </w:r>
      <w:r w:rsidR="00E46913" w:rsidRPr="00E46913">
        <w:rPr>
          <w:b/>
          <w:bCs/>
        </w:rPr>
        <w:t xml:space="preserve"> </w:t>
      </w:r>
      <w:r w:rsidR="00E46913" w:rsidRPr="00E46913">
        <w:rPr>
          <w:b/>
          <w:bCs/>
          <w:sz w:val="22"/>
          <w:szCs w:val="22"/>
        </w:rPr>
        <w:t>Please budget 4 hours per week.</w:t>
      </w:r>
      <w:r w:rsidR="00E46913" w:rsidRPr="00E46913">
        <w:rPr>
          <w:sz w:val="22"/>
          <w:szCs w:val="22"/>
        </w:rPr>
        <w:t xml:space="preserve"> If MUS 715 was face to face, it would meet 2 hours per week and include at least 2 hours of homework. This online course should require approximately the same amount of time. Please inform me if any week is unreasonably time-consuming. Thanks!</w:t>
      </w:r>
    </w:p>
    <w:p w14:paraId="714CC633" w14:textId="77777777" w:rsidR="00DB1A02" w:rsidRDefault="00DB1A02" w:rsidP="00863827">
      <w:pPr>
        <w:rPr>
          <w:rStyle w:val="Heading2Char"/>
          <w:rFonts w:asciiTheme="minorHAnsi" w:hAnsiTheme="minorHAnsi" w:cstheme="minorHAnsi"/>
          <w:b/>
          <w:color w:val="auto"/>
          <w:sz w:val="22"/>
        </w:rPr>
      </w:pPr>
    </w:p>
    <w:p w14:paraId="1F98C693" w14:textId="64DED07E" w:rsidR="00863827" w:rsidRPr="00F34055" w:rsidRDefault="00863827" w:rsidP="00F34055">
      <w:pPr>
        <w:pStyle w:val="Default"/>
        <w:rPr>
          <w:rFonts w:ascii="Times New Roman" w:eastAsiaTheme="minorHAnsi" w:hAnsi="Times New Roman" w:cs="Times New Roman"/>
        </w:rPr>
      </w:pPr>
      <w:r w:rsidRPr="0CE71DFA">
        <w:rPr>
          <w:rStyle w:val="Heading2Char"/>
          <w:rFonts w:asciiTheme="minorHAnsi" w:hAnsiTheme="minorHAnsi" w:cstheme="minorBidi"/>
          <w:b/>
          <w:bCs/>
          <w:color w:val="auto"/>
          <w:sz w:val="22"/>
          <w:szCs w:val="22"/>
        </w:rPr>
        <w:t>Cheating and Plagiarism Policy</w:t>
      </w:r>
      <w:r w:rsidR="00F34055">
        <w:rPr>
          <w:rStyle w:val="Heading2Char"/>
          <w:rFonts w:asciiTheme="minorHAnsi" w:hAnsiTheme="minorHAnsi" w:cstheme="minorBidi"/>
          <w:b/>
          <w:bCs/>
          <w:color w:val="auto"/>
          <w:sz w:val="22"/>
          <w:szCs w:val="22"/>
        </w:rPr>
        <w:t>:</w:t>
      </w:r>
      <w:r w:rsidRPr="0CE71DFA">
        <w:rPr>
          <w:rFonts w:eastAsiaTheme="majorEastAsia"/>
          <w:b/>
          <w:bCs/>
          <w:sz w:val="22"/>
          <w:szCs w:val="22"/>
        </w:rPr>
        <w:t xml:space="preserve"> </w:t>
      </w:r>
      <w:r w:rsidR="004B09FE" w:rsidRPr="00F34055">
        <w:rPr>
          <w:rFonts w:asciiTheme="minorHAnsi" w:hAnsiTheme="minorHAnsi" w:cstheme="minorHAnsi"/>
          <w:sz w:val="22"/>
          <w:szCs w:val="22"/>
        </w:rPr>
        <w:t>Cheating and other forms of academic dishonesty and misconduct run contrary to the purposes of higher education and will not be tolerated. Academic dishonesty includes, but is not limited to, plagiarism, copying answers or work done by another student (either on an exam or an assignment), allowing another student to copy from you, and using unauthorized materials during an exam. Northern State University's policy and procedures on cheating and academic dishonesty as outlined in the</w:t>
      </w:r>
      <w:r w:rsidR="00F34055" w:rsidRPr="00F34055">
        <w:rPr>
          <w:rFonts w:asciiTheme="minorHAnsi" w:hAnsiTheme="minorHAnsi" w:cstheme="minorHAnsi"/>
          <w:sz w:val="22"/>
          <w:szCs w:val="22"/>
        </w:rPr>
        <w:t xml:space="preserve"> </w:t>
      </w:r>
      <w:hyperlink r:id="rId10">
        <w:r w:rsidR="00F34055" w:rsidRPr="00F34055">
          <w:rPr>
            <w:rStyle w:val="Hyperlink"/>
            <w:rFonts w:asciiTheme="minorHAnsi" w:hAnsiTheme="minorHAnsi" w:cstheme="minorHAnsi"/>
            <w:sz w:val="22"/>
            <w:szCs w:val="22"/>
          </w:rPr>
          <w:t>NSU Student Handbook</w:t>
        </w:r>
      </w:hyperlink>
      <w:r w:rsidR="00F34055" w:rsidRPr="00F34055">
        <w:rPr>
          <w:rFonts w:asciiTheme="minorHAnsi" w:hAnsiTheme="minorHAnsi" w:cstheme="minorHAnsi"/>
          <w:sz w:val="22"/>
          <w:szCs w:val="22"/>
        </w:rPr>
        <w:t xml:space="preserve"> </w:t>
      </w:r>
      <w:r w:rsidR="004B09FE" w:rsidRPr="00F34055">
        <w:rPr>
          <w:rFonts w:asciiTheme="minorHAnsi" w:hAnsiTheme="minorHAnsi" w:cstheme="minorHAnsi"/>
          <w:sz w:val="22"/>
          <w:szCs w:val="22"/>
        </w:rPr>
        <w:t xml:space="preserve">apply to this course. The consequences for cheating and academic dishonesty in this class include receiving no or reduced credit for the assignment and failing the course. Students may also fail the course after receiving failing or reduced grades for affected assignments. </w:t>
      </w:r>
      <w:r w:rsidR="00F34055" w:rsidRPr="00F34055">
        <w:rPr>
          <w:rFonts w:asciiTheme="minorHAnsi" w:hAnsiTheme="minorHAnsi" w:cstheme="minorHAnsi"/>
          <w:sz w:val="22"/>
          <w:szCs w:val="22"/>
        </w:rPr>
        <w:t>See also the</w:t>
      </w:r>
      <w:r w:rsidRPr="00F34055">
        <w:rPr>
          <w:rFonts w:asciiTheme="minorHAnsi" w:hAnsiTheme="minorHAnsi" w:cstheme="minorHAnsi"/>
          <w:sz w:val="22"/>
          <w:szCs w:val="22"/>
        </w:rPr>
        <w:t xml:space="preserve"> </w:t>
      </w:r>
      <w:hyperlink r:id="rId11">
        <w:r w:rsidRPr="00F34055">
          <w:rPr>
            <w:rStyle w:val="Hyperlink"/>
            <w:rFonts w:asciiTheme="minorHAnsi" w:hAnsiTheme="minorHAnsi" w:cstheme="minorHAnsi"/>
            <w:sz w:val="22"/>
            <w:szCs w:val="22"/>
          </w:rPr>
          <w:t>SDBOR (South Dakota Board of Regents) policy</w:t>
        </w:r>
      </w:hyperlink>
    </w:p>
    <w:p w14:paraId="5D2B7C10" w14:textId="77777777" w:rsidR="00DB1A02" w:rsidRDefault="00DB1A02" w:rsidP="00863827">
      <w:pPr>
        <w:rPr>
          <w:rStyle w:val="Heading2Char"/>
          <w:rFonts w:asciiTheme="minorHAnsi" w:hAnsiTheme="minorHAnsi" w:cstheme="minorHAnsi"/>
          <w:b/>
          <w:color w:val="auto"/>
          <w:sz w:val="22"/>
        </w:rPr>
      </w:pPr>
    </w:p>
    <w:p w14:paraId="4306BE62" w14:textId="62B223B9" w:rsidR="00863827" w:rsidRPr="00587797" w:rsidRDefault="00863827" w:rsidP="00863827">
      <w:pPr>
        <w:rPr>
          <w:rStyle w:val="Heading2Char"/>
          <w:rFonts w:asciiTheme="minorHAnsi" w:hAnsiTheme="minorHAnsi" w:cstheme="minorHAnsi"/>
          <w:color w:val="auto"/>
          <w:sz w:val="22"/>
        </w:rPr>
      </w:pPr>
      <w:r w:rsidRPr="003E41CE">
        <w:rPr>
          <w:rStyle w:val="Heading2Char"/>
          <w:rFonts w:asciiTheme="minorHAnsi" w:hAnsiTheme="minorHAnsi" w:cstheme="minorHAnsi"/>
          <w:b/>
          <w:color w:val="auto"/>
          <w:sz w:val="22"/>
        </w:rPr>
        <w:t>Assignment or Exam Make-Up Policy</w:t>
      </w:r>
      <w:r w:rsidR="00587797">
        <w:rPr>
          <w:rStyle w:val="Heading2Char"/>
          <w:rFonts w:asciiTheme="minorHAnsi" w:hAnsiTheme="minorHAnsi" w:cstheme="minorHAnsi"/>
          <w:b/>
          <w:color w:val="auto"/>
          <w:sz w:val="22"/>
        </w:rPr>
        <w:t xml:space="preserve">: </w:t>
      </w:r>
      <w:r w:rsidR="00B94CF1" w:rsidRPr="00B94CF1">
        <w:rPr>
          <w:rStyle w:val="Heading2Char"/>
          <w:rFonts w:asciiTheme="minorHAnsi" w:hAnsiTheme="minorHAnsi" w:cstheme="minorHAnsi"/>
          <w:color w:val="auto"/>
          <w:sz w:val="22"/>
        </w:rPr>
        <w:t>I deduct 10 points each day a submission is late.</w:t>
      </w:r>
      <w:r w:rsidR="00B94CF1">
        <w:rPr>
          <w:rStyle w:val="Heading2Char"/>
          <w:rFonts w:asciiTheme="minorHAnsi" w:hAnsiTheme="minorHAnsi" w:cstheme="minorHAnsi"/>
          <w:color w:val="auto"/>
          <w:sz w:val="22"/>
        </w:rPr>
        <w:t xml:space="preserve"> You may not retake the </w:t>
      </w:r>
      <w:r w:rsidR="00B94CF1" w:rsidRPr="00BC0CE4">
        <w:rPr>
          <w:rFonts w:cstheme="minorHAnsi"/>
          <w:sz w:val="22"/>
          <w:szCs w:val="22"/>
        </w:rPr>
        <w:t>Comprehensive Music Fundamentals Exam</w:t>
      </w:r>
      <w:r w:rsidR="00B94CF1">
        <w:rPr>
          <w:rFonts w:cstheme="minorHAnsi"/>
          <w:sz w:val="22"/>
          <w:szCs w:val="22"/>
        </w:rPr>
        <w:t>.</w:t>
      </w:r>
      <w:r w:rsidR="00B94CF1">
        <w:rPr>
          <w:rStyle w:val="Heading2Char"/>
          <w:rFonts w:asciiTheme="minorHAnsi" w:hAnsiTheme="minorHAnsi" w:cstheme="minorHAnsi"/>
          <w:color w:val="auto"/>
          <w:sz w:val="22"/>
        </w:rPr>
        <w:t xml:space="preserve"> </w:t>
      </w:r>
    </w:p>
    <w:p w14:paraId="7935B1C7" w14:textId="77777777" w:rsidR="00DB1A02" w:rsidRDefault="00DB1A02" w:rsidP="00863827">
      <w:pPr>
        <w:rPr>
          <w:rStyle w:val="Heading2Char"/>
          <w:rFonts w:asciiTheme="minorHAnsi" w:hAnsiTheme="minorHAnsi" w:cstheme="minorHAnsi"/>
          <w:b/>
          <w:color w:val="auto"/>
          <w:sz w:val="22"/>
        </w:rPr>
      </w:pPr>
    </w:p>
    <w:p w14:paraId="791771E7" w14:textId="220A94B7" w:rsidR="00863827" w:rsidRDefault="00863827" w:rsidP="00587797">
      <w:pPr>
        <w:rPr>
          <w:rStyle w:val="Heading2Char"/>
          <w:rFonts w:asciiTheme="minorHAnsi" w:hAnsiTheme="minorHAnsi" w:cstheme="minorHAnsi"/>
          <w:b/>
          <w:color w:val="auto"/>
          <w:sz w:val="22"/>
        </w:rPr>
      </w:pPr>
      <w:r w:rsidRPr="003E41CE">
        <w:rPr>
          <w:rStyle w:val="Heading2Char"/>
          <w:rFonts w:asciiTheme="minorHAnsi" w:hAnsiTheme="minorHAnsi" w:cstheme="minorHAnsi"/>
          <w:b/>
          <w:color w:val="auto"/>
          <w:sz w:val="22"/>
        </w:rPr>
        <w:t>Course Goals</w:t>
      </w:r>
      <w:r w:rsidR="00EE502A">
        <w:rPr>
          <w:rStyle w:val="Heading2Char"/>
          <w:rFonts w:asciiTheme="minorHAnsi" w:hAnsiTheme="minorHAnsi" w:cstheme="minorHAnsi"/>
          <w:b/>
          <w:color w:val="auto"/>
          <w:sz w:val="22"/>
        </w:rPr>
        <w:t xml:space="preserve">, </w:t>
      </w:r>
      <w:r w:rsidRPr="098C6B3D">
        <w:rPr>
          <w:rStyle w:val="Heading2Char"/>
          <w:rFonts w:asciiTheme="minorHAnsi" w:hAnsiTheme="minorHAnsi" w:cstheme="minorBidi"/>
          <w:b/>
          <w:bCs/>
          <w:color w:val="auto"/>
          <w:sz w:val="22"/>
          <w:szCs w:val="22"/>
        </w:rPr>
        <w:t>Measurable Student Learning Outcomes</w:t>
      </w:r>
      <w:r w:rsidR="00EE502A">
        <w:rPr>
          <w:rStyle w:val="Heading2Char"/>
          <w:rFonts w:asciiTheme="minorHAnsi" w:hAnsiTheme="minorHAnsi" w:cstheme="minorBidi"/>
          <w:b/>
          <w:bCs/>
          <w:color w:val="auto"/>
          <w:sz w:val="22"/>
          <w:szCs w:val="22"/>
        </w:rPr>
        <w:t xml:space="preserve">, and </w:t>
      </w:r>
      <w:r w:rsidRPr="003E41CE">
        <w:rPr>
          <w:rStyle w:val="Heading2Char"/>
          <w:rFonts w:asciiTheme="minorHAnsi" w:hAnsiTheme="minorHAnsi" w:cstheme="minorHAnsi"/>
          <w:b/>
          <w:color w:val="auto"/>
          <w:sz w:val="22"/>
        </w:rPr>
        <w:t>Course Assessments</w:t>
      </w:r>
      <w:r w:rsidR="00FA2D5D">
        <w:rPr>
          <w:rStyle w:val="Heading2Char"/>
          <w:rFonts w:asciiTheme="minorHAnsi" w:hAnsiTheme="minorHAnsi" w:cstheme="minorHAnsi"/>
          <w:b/>
          <w:color w:val="auto"/>
          <w:sz w:val="22"/>
        </w:rPr>
        <w:t>:</w:t>
      </w:r>
    </w:p>
    <w:p w14:paraId="0AF7E396" w14:textId="2EDDE8DF" w:rsidR="00587797" w:rsidRPr="00587797" w:rsidRDefault="00D440AE" w:rsidP="00587797">
      <w:pPr>
        <w:rPr>
          <w:rFonts w:cstheme="minorHAnsi"/>
          <w:sz w:val="22"/>
          <w:szCs w:val="22"/>
        </w:rPr>
      </w:pPr>
      <w:hyperlink r:id="rId12" w:history="1">
        <w:r w:rsidR="00587797" w:rsidRPr="00587797">
          <w:rPr>
            <w:rStyle w:val="Hyperlink"/>
            <w:rFonts w:cstheme="minorHAnsi"/>
            <w:sz w:val="22"/>
            <w:szCs w:val="22"/>
          </w:rPr>
          <w:t>MUS 715 Course Goals, Learning Outcomes, &amp; Assessments</w:t>
        </w:r>
      </w:hyperlink>
    </w:p>
    <w:p w14:paraId="0A0879E4" w14:textId="78B35D00" w:rsidR="00587797" w:rsidRPr="00587797" w:rsidRDefault="00587797" w:rsidP="00587797">
      <w:pPr>
        <w:spacing w:line="259" w:lineRule="auto"/>
        <w:rPr>
          <w:rFonts w:cstheme="minorHAnsi"/>
          <w:sz w:val="22"/>
          <w:szCs w:val="22"/>
        </w:rPr>
      </w:pPr>
      <w:r>
        <w:rPr>
          <w:rFonts w:cstheme="minorHAnsi"/>
          <w:sz w:val="22"/>
          <w:szCs w:val="22"/>
        </w:rPr>
        <w:t xml:space="preserve">Please refer to the </w:t>
      </w:r>
      <w:hyperlink r:id="rId13" w:history="1">
        <w:r w:rsidRPr="00587797">
          <w:rPr>
            <w:rStyle w:val="Hyperlink"/>
            <w:rFonts w:cstheme="minorHAnsi"/>
            <w:sz w:val="22"/>
          </w:rPr>
          <w:t>MUS 715 Course Schedule</w:t>
        </w:r>
      </w:hyperlink>
      <w:r w:rsidRPr="00587797">
        <w:rPr>
          <w:rFonts w:cstheme="minorHAnsi"/>
          <w:sz w:val="22"/>
        </w:rPr>
        <w:t xml:space="preserve"> for</w:t>
      </w:r>
      <w:r>
        <w:rPr>
          <w:rFonts w:cstheme="minorHAnsi"/>
          <w:b/>
          <w:sz w:val="22"/>
        </w:rPr>
        <w:t xml:space="preserve"> </w:t>
      </w:r>
      <w:r>
        <w:rPr>
          <w:rFonts w:cstheme="minorHAnsi"/>
          <w:sz w:val="22"/>
        </w:rPr>
        <w:t>assignment descriptions and due dates.</w:t>
      </w:r>
    </w:p>
    <w:p w14:paraId="59EFF6CC" w14:textId="6DD16BD1" w:rsidR="00DB1A02" w:rsidRPr="00587797" w:rsidRDefault="00D440AE" w:rsidP="003E41CE">
      <w:pPr>
        <w:pStyle w:val="Heading2"/>
        <w:rPr>
          <w:rFonts w:asciiTheme="minorHAnsi" w:hAnsiTheme="minorHAnsi" w:cstheme="minorHAnsi"/>
          <w:color w:val="auto"/>
          <w:sz w:val="22"/>
        </w:rPr>
      </w:pPr>
      <w:hyperlink r:id="rId14" w:history="1">
        <w:r w:rsidR="00587797" w:rsidRPr="00587797">
          <w:rPr>
            <w:rStyle w:val="Hyperlink"/>
            <w:rFonts w:asciiTheme="minorHAnsi" w:hAnsiTheme="minorHAnsi" w:cstheme="minorHAnsi"/>
            <w:sz w:val="22"/>
          </w:rPr>
          <w:t>MUS 715 Grading Rubrics</w:t>
        </w:r>
      </w:hyperlink>
    </w:p>
    <w:p w14:paraId="058D8660" w14:textId="77777777" w:rsidR="00587797" w:rsidRPr="00587797" w:rsidRDefault="00587797" w:rsidP="00587797"/>
    <w:p w14:paraId="70F99781" w14:textId="0EDFE094" w:rsidR="00BC0CE4" w:rsidRDefault="00863827" w:rsidP="005028BB">
      <w:pPr>
        <w:pStyle w:val="Heading2"/>
        <w:tabs>
          <w:tab w:val="left" w:pos="7560"/>
        </w:tabs>
        <w:rPr>
          <w:rFonts w:asciiTheme="minorHAnsi" w:hAnsiTheme="minorHAnsi" w:cstheme="minorHAnsi"/>
          <w:b/>
          <w:color w:val="auto"/>
          <w:sz w:val="22"/>
        </w:rPr>
      </w:pPr>
      <w:r w:rsidRPr="003E41CE">
        <w:rPr>
          <w:rFonts w:asciiTheme="minorHAnsi" w:hAnsiTheme="minorHAnsi" w:cstheme="minorHAnsi"/>
          <w:b/>
          <w:color w:val="auto"/>
          <w:sz w:val="22"/>
        </w:rPr>
        <w:t>Performance Standards/Grading Policy</w:t>
      </w:r>
      <w:r w:rsidR="00BC0CE4">
        <w:rPr>
          <w:rFonts w:asciiTheme="minorHAnsi" w:hAnsiTheme="minorHAnsi" w:cstheme="minorHAnsi"/>
          <w:b/>
          <w:color w:val="auto"/>
          <w:sz w:val="22"/>
        </w:rPr>
        <w:t>:</w:t>
      </w:r>
      <w:r w:rsidR="005028BB">
        <w:rPr>
          <w:rFonts w:asciiTheme="minorHAnsi" w:hAnsiTheme="minorHAnsi" w:cstheme="minorHAnsi"/>
          <w:b/>
          <w:color w:val="auto"/>
          <w:sz w:val="22"/>
        </w:rPr>
        <w:tab/>
      </w:r>
      <w:r w:rsidR="005028BB" w:rsidRPr="00BC0CE4">
        <w:rPr>
          <w:rFonts w:asciiTheme="minorHAnsi" w:hAnsiTheme="minorHAnsi" w:cstheme="minorHAnsi"/>
          <w:color w:val="auto"/>
          <w:sz w:val="22"/>
          <w:szCs w:val="22"/>
        </w:rPr>
        <w:t>A – 90 and above</w:t>
      </w:r>
    </w:p>
    <w:p w14:paraId="10F31D0E" w14:textId="3B85DD6F" w:rsidR="00BC0CE4" w:rsidRPr="00BC0CE4" w:rsidRDefault="00456E46" w:rsidP="005028BB">
      <w:pPr>
        <w:pStyle w:val="Heading2"/>
        <w:tabs>
          <w:tab w:val="left" w:pos="7560"/>
        </w:tabs>
        <w:rPr>
          <w:rFonts w:asciiTheme="minorHAnsi" w:hAnsiTheme="minorHAnsi" w:cstheme="minorHAnsi"/>
          <w:color w:val="auto"/>
          <w:sz w:val="22"/>
          <w:szCs w:val="22"/>
        </w:rPr>
      </w:pPr>
      <w:r>
        <w:rPr>
          <w:rFonts w:asciiTheme="minorHAnsi" w:hAnsiTheme="minorHAnsi" w:cstheme="minorHAnsi"/>
          <w:color w:val="auto"/>
          <w:sz w:val="22"/>
          <w:szCs w:val="22"/>
        </w:rPr>
        <w:t>6</w:t>
      </w:r>
      <w:r w:rsidRPr="00BC0CE4">
        <w:rPr>
          <w:rFonts w:asciiTheme="minorHAnsi" w:hAnsiTheme="minorHAnsi" w:cstheme="minorHAnsi"/>
          <w:color w:val="auto"/>
          <w:sz w:val="22"/>
          <w:szCs w:val="22"/>
        </w:rPr>
        <w:t>0% – Weekly Assignments</w:t>
      </w:r>
      <w:r w:rsidR="00BC0CE4" w:rsidRPr="00BC0CE4">
        <w:rPr>
          <w:rFonts w:asciiTheme="minorHAnsi" w:hAnsiTheme="minorHAnsi" w:cstheme="minorHAnsi"/>
          <w:color w:val="auto"/>
          <w:sz w:val="22"/>
          <w:szCs w:val="22"/>
        </w:rPr>
        <w:tab/>
      </w:r>
      <w:r w:rsidR="005028BB" w:rsidRPr="00BC0CE4">
        <w:rPr>
          <w:rFonts w:asciiTheme="minorHAnsi" w:hAnsiTheme="minorHAnsi" w:cstheme="minorHAnsi"/>
          <w:color w:val="auto"/>
          <w:sz w:val="22"/>
          <w:szCs w:val="22"/>
        </w:rPr>
        <w:t>B – 80 to 90</w:t>
      </w:r>
    </w:p>
    <w:p w14:paraId="59AE56D6" w14:textId="6C6FAF2B" w:rsidR="00BC0CE4" w:rsidRPr="00BC0CE4" w:rsidRDefault="00456E46" w:rsidP="005028BB">
      <w:pPr>
        <w:pStyle w:val="Heading2"/>
        <w:tabs>
          <w:tab w:val="left" w:pos="7560"/>
        </w:tabs>
        <w:rPr>
          <w:rFonts w:asciiTheme="minorHAnsi" w:hAnsiTheme="minorHAnsi" w:cstheme="minorHAnsi"/>
          <w:color w:val="auto"/>
          <w:sz w:val="22"/>
          <w:szCs w:val="22"/>
        </w:rPr>
      </w:pPr>
      <w:r w:rsidRPr="00BC0CE4">
        <w:rPr>
          <w:rFonts w:asciiTheme="minorHAnsi" w:hAnsiTheme="minorHAnsi" w:cstheme="minorHAnsi"/>
          <w:color w:val="auto"/>
          <w:sz w:val="22"/>
          <w:szCs w:val="22"/>
        </w:rPr>
        <w:t>20% – Proctored Comprehensive Music Fundamentals Exam</w:t>
      </w:r>
      <w:r w:rsidR="00BC0CE4" w:rsidRPr="00BC0CE4">
        <w:rPr>
          <w:rFonts w:asciiTheme="minorHAnsi" w:hAnsiTheme="minorHAnsi" w:cstheme="minorHAnsi"/>
          <w:color w:val="auto"/>
          <w:sz w:val="22"/>
          <w:szCs w:val="22"/>
        </w:rPr>
        <w:tab/>
      </w:r>
      <w:r w:rsidR="005028BB" w:rsidRPr="00BC0CE4">
        <w:rPr>
          <w:rFonts w:asciiTheme="minorHAnsi" w:hAnsiTheme="minorHAnsi" w:cstheme="minorHAnsi"/>
          <w:color w:val="auto"/>
          <w:sz w:val="22"/>
          <w:szCs w:val="22"/>
        </w:rPr>
        <w:t>C – 70 to 80</w:t>
      </w:r>
    </w:p>
    <w:p w14:paraId="1046304A" w14:textId="604AEA60" w:rsidR="00BC0CE4" w:rsidRPr="00BC0CE4" w:rsidRDefault="00456E46" w:rsidP="005028BB">
      <w:pPr>
        <w:pStyle w:val="Heading2"/>
        <w:tabs>
          <w:tab w:val="left" w:pos="7560"/>
        </w:tabs>
        <w:rPr>
          <w:rFonts w:asciiTheme="minorHAnsi" w:hAnsiTheme="minorHAnsi" w:cstheme="minorHAnsi"/>
          <w:color w:val="auto"/>
          <w:sz w:val="22"/>
          <w:szCs w:val="22"/>
        </w:rPr>
      </w:pPr>
      <w:r w:rsidRPr="00BC0CE4">
        <w:rPr>
          <w:rFonts w:asciiTheme="minorHAnsi" w:hAnsiTheme="minorHAnsi" w:cstheme="minorHAnsi"/>
          <w:color w:val="auto"/>
          <w:sz w:val="22"/>
          <w:szCs w:val="22"/>
        </w:rPr>
        <w:t xml:space="preserve">20% – </w:t>
      </w:r>
      <w:r>
        <w:rPr>
          <w:rFonts w:asciiTheme="minorHAnsi" w:hAnsiTheme="minorHAnsi" w:cstheme="minorHAnsi"/>
          <w:color w:val="auto"/>
          <w:sz w:val="22"/>
          <w:szCs w:val="22"/>
        </w:rPr>
        <w:t xml:space="preserve">Reflection </w:t>
      </w:r>
      <w:r w:rsidR="00D440AE">
        <w:rPr>
          <w:rFonts w:asciiTheme="minorHAnsi" w:hAnsiTheme="minorHAnsi" w:cstheme="minorHAnsi"/>
          <w:color w:val="auto"/>
          <w:sz w:val="22"/>
          <w:szCs w:val="22"/>
        </w:rPr>
        <w:t>Essay</w:t>
      </w:r>
      <w:r>
        <w:rPr>
          <w:rFonts w:asciiTheme="minorHAnsi" w:hAnsiTheme="minorHAnsi" w:cstheme="minorHAnsi"/>
          <w:color w:val="auto"/>
          <w:sz w:val="22"/>
          <w:szCs w:val="22"/>
        </w:rPr>
        <w:t>s</w:t>
      </w:r>
      <w:r w:rsidR="00BC0CE4" w:rsidRPr="00BC0CE4">
        <w:rPr>
          <w:rFonts w:asciiTheme="minorHAnsi" w:hAnsiTheme="minorHAnsi" w:cstheme="minorHAnsi"/>
          <w:color w:val="auto"/>
          <w:sz w:val="22"/>
          <w:szCs w:val="22"/>
        </w:rPr>
        <w:tab/>
      </w:r>
      <w:bookmarkStart w:id="0" w:name="_GoBack"/>
      <w:bookmarkEnd w:id="0"/>
      <w:r w:rsidR="005028BB" w:rsidRPr="00BC0CE4">
        <w:rPr>
          <w:rFonts w:asciiTheme="minorHAnsi" w:hAnsiTheme="minorHAnsi" w:cstheme="minorHAnsi"/>
          <w:color w:val="auto"/>
          <w:sz w:val="22"/>
          <w:szCs w:val="22"/>
        </w:rPr>
        <w:t>D – 60 to 70</w:t>
      </w:r>
    </w:p>
    <w:p w14:paraId="60E9AFFB" w14:textId="6F2B06B9" w:rsidR="00BC0CE4" w:rsidRPr="005028BB" w:rsidRDefault="00BC0CE4" w:rsidP="005028BB">
      <w:pPr>
        <w:pStyle w:val="Heading2"/>
        <w:tabs>
          <w:tab w:val="left" w:pos="7560"/>
        </w:tabs>
        <w:rPr>
          <w:rFonts w:asciiTheme="minorHAnsi" w:hAnsiTheme="minorHAnsi" w:cstheme="minorHAnsi"/>
          <w:color w:val="auto"/>
          <w:sz w:val="22"/>
          <w:szCs w:val="22"/>
        </w:rPr>
      </w:pPr>
      <w:r w:rsidRPr="00BC0CE4">
        <w:rPr>
          <w:rFonts w:asciiTheme="minorHAnsi" w:hAnsiTheme="minorHAnsi" w:cstheme="minorHAnsi"/>
          <w:color w:val="auto"/>
          <w:sz w:val="22"/>
          <w:szCs w:val="22"/>
        </w:rPr>
        <w:tab/>
      </w:r>
      <w:r w:rsidR="005028BB">
        <w:rPr>
          <w:rFonts w:asciiTheme="minorHAnsi" w:hAnsiTheme="minorHAnsi" w:cstheme="minorHAnsi"/>
          <w:color w:val="auto"/>
          <w:sz w:val="22"/>
          <w:szCs w:val="22"/>
        </w:rPr>
        <w:t>F</w:t>
      </w:r>
      <w:r w:rsidR="005028BB" w:rsidRPr="00BC0CE4">
        <w:rPr>
          <w:rFonts w:asciiTheme="minorHAnsi" w:hAnsiTheme="minorHAnsi" w:cstheme="minorHAnsi"/>
          <w:color w:val="auto"/>
          <w:sz w:val="22"/>
          <w:szCs w:val="22"/>
        </w:rPr>
        <w:t xml:space="preserve"> – </w:t>
      </w:r>
      <w:r w:rsidR="005028BB">
        <w:rPr>
          <w:rFonts w:asciiTheme="minorHAnsi" w:hAnsiTheme="minorHAnsi" w:cstheme="minorHAnsi"/>
          <w:color w:val="auto"/>
          <w:sz w:val="22"/>
          <w:szCs w:val="22"/>
        </w:rPr>
        <w:t xml:space="preserve">below </w:t>
      </w:r>
      <w:r w:rsidR="005028BB" w:rsidRPr="00BC0CE4">
        <w:rPr>
          <w:rFonts w:asciiTheme="minorHAnsi" w:hAnsiTheme="minorHAnsi" w:cstheme="minorHAnsi"/>
          <w:color w:val="auto"/>
          <w:sz w:val="22"/>
          <w:szCs w:val="22"/>
        </w:rPr>
        <w:t>60</w:t>
      </w:r>
      <w:r w:rsidRPr="005028BB">
        <w:rPr>
          <w:color w:val="auto"/>
          <w:sz w:val="22"/>
          <w:szCs w:val="22"/>
        </w:rPr>
        <w:tab/>
      </w:r>
    </w:p>
    <w:p w14:paraId="3E3DC5A9" w14:textId="4D36FFC3" w:rsidR="00DB1A02" w:rsidRPr="00E15670" w:rsidRDefault="00DB1A02" w:rsidP="003E41CE">
      <w:pPr>
        <w:pStyle w:val="Heading2"/>
        <w:rPr>
          <w:rFonts w:asciiTheme="minorHAnsi" w:hAnsiTheme="minorHAnsi" w:cstheme="minorHAnsi"/>
          <w:b/>
          <w:color w:val="auto"/>
          <w:sz w:val="22"/>
          <w:szCs w:val="22"/>
        </w:rPr>
      </w:pPr>
    </w:p>
    <w:p w14:paraId="51FEC962" w14:textId="5EE8B9DF" w:rsidR="00E15670" w:rsidRPr="00E15670" w:rsidRDefault="00E15670" w:rsidP="00E15670">
      <w:pPr>
        <w:rPr>
          <w:sz w:val="22"/>
          <w:szCs w:val="22"/>
        </w:rPr>
      </w:pPr>
      <w:r w:rsidRPr="00E15670">
        <w:rPr>
          <w:b/>
          <w:sz w:val="22"/>
          <w:szCs w:val="22"/>
        </w:rPr>
        <w:t>Feedback:</w:t>
      </w:r>
      <w:r w:rsidRPr="00E15670">
        <w:rPr>
          <w:sz w:val="22"/>
          <w:szCs w:val="22"/>
        </w:rPr>
        <w:t xml:space="preserve"> I give brief feedback to all D2L Dropbox submissions, but do not reply to all D2L Discuss posts to avoid becoming a helicopter professor.</w:t>
      </w:r>
    </w:p>
    <w:p w14:paraId="001B71BD" w14:textId="77777777" w:rsidR="00E15670" w:rsidRPr="00E15670" w:rsidRDefault="00E15670" w:rsidP="00E15670">
      <w:pPr>
        <w:rPr>
          <w:sz w:val="22"/>
          <w:szCs w:val="22"/>
        </w:rPr>
      </w:pPr>
    </w:p>
    <w:p w14:paraId="3BD4EAF6" w14:textId="2984FC29" w:rsidR="00863827" w:rsidRPr="0060598E" w:rsidRDefault="00863827" w:rsidP="003E41CE">
      <w:pPr>
        <w:pStyle w:val="Heading2"/>
        <w:rPr>
          <w:rFonts w:asciiTheme="minorHAnsi" w:hAnsiTheme="minorHAnsi" w:cstheme="minorHAnsi"/>
          <w:color w:val="auto"/>
          <w:sz w:val="22"/>
        </w:rPr>
      </w:pPr>
      <w:r w:rsidRPr="003E41CE">
        <w:rPr>
          <w:rFonts w:asciiTheme="minorHAnsi" w:hAnsiTheme="minorHAnsi" w:cstheme="minorHAnsi"/>
          <w:b/>
          <w:color w:val="auto"/>
          <w:sz w:val="22"/>
        </w:rPr>
        <w:t>Course Outline</w:t>
      </w:r>
      <w:r w:rsidR="00E15670">
        <w:rPr>
          <w:rFonts w:asciiTheme="minorHAnsi" w:hAnsiTheme="minorHAnsi" w:cstheme="minorHAnsi"/>
          <w:b/>
          <w:color w:val="auto"/>
          <w:sz w:val="22"/>
        </w:rPr>
        <w:t xml:space="preserve"> </w:t>
      </w:r>
      <w:r w:rsidRPr="003E41CE">
        <w:rPr>
          <w:rFonts w:asciiTheme="minorHAnsi" w:hAnsiTheme="minorHAnsi" w:cstheme="minorHAnsi"/>
          <w:b/>
          <w:color w:val="auto"/>
          <w:sz w:val="22"/>
        </w:rPr>
        <w:t>/</w:t>
      </w:r>
      <w:r w:rsidR="00E15670">
        <w:rPr>
          <w:rFonts w:asciiTheme="minorHAnsi" w:hAnsiTheme="minorHAnsi" w:cstheme="minorHAnsi"/>
          <w:b/>
          <w:color w:val="auto"/>
          <w:sz w:val="22"/>
        </w:rPr>
        <w:t xml:space="preserve"> </w:t>
      </w:r>
      <w:r w:rsidRPr="003E41CE">
        <w:rPr>
          <w:rFonts w:asciiTheme="minorHAnsi" w:hAnsiTheme="minorHAnsi" w:cstheme="minorHAnsi"/>
          <w:b/>
          <w:color w:val="auto"/>
          <w:sz w:val="22"/>
        </w:rPr>
        <w:t>Schedule</w:t>
      </w:r>
      <w:r w:rsidR="0060598E" w:rsidRPr="00E15670">
        <w:rPr>
          <w:rFonts w:asciiTheme="minorHAnsi" w:hAnsiTheme="minorHAnsi" w:cstheme="minorHAnsi"/>
          <w:b/>
          <w:color w:val="auto"/>
          <w:sz w:val="22"/>
        </w:rPr>
        <w:t>:</w:t>
      </w:r>
      <w:r w:rsidR="00E15670" w:rsidRPr="00E15670">
        <w:rPr>
          <w:rFonts w:asciiTheme="minorHAnsi" w:hAnsiTheme="minorHAnsi" w:cstheme="minorHAnsi"/>
          <w:b/>
          <w:color w:val="auto"/>
          <w:sz w:val="22"/>
        </w:rPr>
        <w:t xml:space="preserve"> </w:t>
      </w:r>
      <w:hyperlink r:id="rId15" w:history="1">
        <w:r w:rsidR="00E15670" w:rsidRPr="00E15670">
          <w:rPr>
            <w:rStyle w:val="Hyperlink"/>
            <w:rFonts w:asciiTheme="minorHAnsi" w:hAnsiTheme="minorHAnsi" w:cstheme="minorHAnsi"/>
            <w:sz w:val="22"/>
          </w:rPr>
          <w:t>Overview</w:t>
        </w:r>
      </w:hyperlink>
      <w:r w:rsidR="00E15670">
        <w:rPr>
          <w:rFonts w:asciiTheme="minorHAnsi" w:hAnsiTheme="minorHAnsi" w:cstheme="minorHAnsi"/>
          <w:color w:val="auto"/>
          <w:sz w:val="22"/>
        </w:rPr>
        <w:t xml:space="preserve"> </w:t>
      </w:r>
      <w:r w:rsidR="00E15670" w:rsidRPr="00E15670">
        <w:rPr>
          <w:rFonts w:asciiTheme="minorHAnsi" w:hAnsiTheme="minorHAnsi" w:cstheme="minorHAnsi"/>
          <w:color w:val="auto"/>
          <w:sz w:val="22"/>
        </w:rPr>
        <w:t>/</w:t>
      </w:r>
      <w:r w:rsidR="00E15670">
        <w:rPr>
          <w:rFonts w:asciiTheme="minorHAnsi" w:hAnsiTheme="minorHAnsi" w:cstheme="minorHAnsi"/>
          <w:color w:val="auto"/>
          <w:sz w:val="22"/>
        </w:rPr>
        <w:t xml:space="preserve"> </w:t>
      </w:r>
      <w:hyperlink r:id="rId16" w:history="1">
        <w:r w:rsidR="0060598E" w:rsidRPr="00587797">
          <w:rPr>
            <w:rStyle w:val="Hyperlink"/>
            <w:rFonts w:asciiTheme="minorHAnsi" w:hAnsiTheme="minorHAnsi" w:cstheme="minorHAnsi"/>
            <w:sz w:val="22"/>
          </w:rPr>
          <w:t>MUS 715 Course Schedule</w:t>
        </w:r>
      </w:hyperlink>
    </w:p>
    <w:p w14:paraId="032090EF" w14:textId="77777777" w:rsidR="003E41CE" w:rsidRPr="00863827" w:rsidRDefault="003E41CE" w:rsidP="098C6B3D">
      <w:pPr>
        <w:rPr>
          <w:rStyle w:val="Heading2Char"/>
          <w:rFonts w:asciiTheme="minorHAnsi" w:hAnsiTheme="minorHAnsi" w:cstheme="minorBidi"/>
          <w:b/>
          <w:bCs/>
          <w:color w:val="auto"/>
          <w:sz w:val="22"/>
          <w:szCs w:val="22"/>
        </w:rPr>
      </w:pPr>
    </w:p>
    <w:p w14:paraId="7F8B483F" w14:textId="7EB0E5AF" w:rsidR="098C6B3D" w:rsidRDefault="098C6B3D" w:rsidP="098C6B3D">
      <w:pPr>
        <w:rPr>
          <w:rFonts w:ascii="Calibri" w:eastAsia="Calibri" w:hAnsi="Calibri" w:cs="Calibri"/>
          <w:sz w:val="22"/>
          <w:szCs w:val="22"/>
        </w:rPr>
      </w:pPr>
      <w:r w:rsidRPr="098C6B3D">
        <w:rPr>
          <w:rStyle w:val="Heading2Char"/>
          <w:rFonts w:asciiTheme="minorHAnsi" w:hAnsiTheme="minorHAnsi" w:cstheme="minorBidi"/>
          <w:b/>
          <w:bCs/>
          <w:color w:val="auto"/>
          <w:sz w:val="22"/>
          <w:szCs w:val="22"/>
        </w:rPr>
        <w:t>ADA Statement</w:t>
      </w:r>
      <w:r w:rsidR="0060598E">
        <w:rPr>
          <w:rStyle w:val="Heading2Char"/>
          <w:rFonts w:asciiTheme="minorHAnsi" w:hAnsiTheme="minorHAnsi" w:cstheme="minorBidi"/>
          <w:b/>
          <w:bCs/>
          <w:color w:val="auto"/>
          <w:sz w:val="22"/>
          <w:szCs w:val="22"/>
        </w:rPr>
        <w:t>:</w:t>
      </w:r>
      <w:r w:rsidRPr="098C6B3D">
        <w:rPr>
          <w:rStyle w:val="Heading2Char"/>
          <w:rFonts w:asciiTheme="minorHAnsi" w:hAnsiTheme="minorHAnsi" w:cstheme="minorBidi"/>
          <w:b/>
          <w:bCs/>
          <w:color w:val="auto"/>
          <w:sz w:val="22"/>
          <w:szCs w:val="22"/>
        </w:rPr>
        <w:t xml:space="preserve"> </w:t>
      </w:r>
      <w:r w:rsidRPr="098C6B3D">
        <w:rPr>
          <w:rFonts w:ascii="Calibri" w:eastAsia="Calibri" w:hAnsi="Calibri" w:cs="Calibri"/>
          <w:sz w:val="22"/>
          <w:szCs w:val="22"/>
        </w:rPr>
        <w:t>Northern State University strives to ensure that physical resources, as well as information and communication technologies, are reasonably accessible to users to provide equal access to all. If you encounter any accessibility issues, you are encouraged to immediately contact the instructor of the course and the Office of Student Accessibility Services who will work to resolve the issue as quickly as possible. Contact: Kelly Weismantel, Assistant Director, Office of Student Accessibility Services, Student Center Room 222 – 2</w:t>
      </w:r>
      <w:r w:rsidRPr="098C6B3D">
        <w:rPr>
          <w:rFonts w:ascii="Calibri" w:eastAsia="Calibri" w:hAnsi="Calibri" w:cs="Calibri"/>
          <w:sz w:val="22"/>
          <w:szCs w:val="22"/>
          <w:vertAlign w:val="superscript"/>
        </w:rPr>
        <w:t>nd</w:t>
      </w:r>
      <w:r w:rsidRPr="098C6B3D">
        <w:rPr>
          <w:rFonts w:ascii="Calibri" w:eastAsia="Calibri" w:hAnsi="Calibri" w:cs="Calibri"/>
          <w:sz w:val="22"/>
          <w:szCs w:val="22"/>
        </w:rPr>
        <w:t xml:space="preserve"> Floor, Phone 605-626-3007, Fax 605-626-3399, Email </w:t>
      </w:r>
      <w:hyperlink r:id="rId17" w:history="1">
        <w:r w:rsidR="00D337B2" w:rsidRPr="00D02CB5">
          <w:rPr>
            <w:rStyle w:val="Hyperlink"/>
            <w:rFonts w:ascii="Calibri" w:eastAsia="Calibri" w:hAnsi="Calibri" w:cs="Calibri"/>
          </w:rPr>
          <w:t>Kelly.Weismantel@northern.edu</w:t>
        </w:r>
      </w:hyperlink>
      <w:r w:rsidRPr="098C6B3D">
        <w:rPr>
          <w:rFonts w:ascii="Calibri" w:eastAsia="Calibri" w:hAnsi="Calibri" w:cs="Calibri"/>
        </w:rPr>
        <w:t xml:space="preserve">. </w:t>
      </w:r>
    </w:p>
    <w:p w14:paraId="1C70F3D3" w14:textId="77777777" w:rsidR="00863827" w:rsidRPr="00863827" w:rsidRDefault="00863827" w:rsidP="00863827">
      <w:pPr>
        <w:ind w:firstLine="720"/>
        <w:rPr>
          <w:rFonts w:cstheme="minorHAnsi"/>
          <w:sz w:val="22"/>
          <w:szCs w:val="22"/>
        </w:rPr>
      </w:pPr>
    </w:p>
    <w:p w14:paraId="3446A664" w14:textId="29B42309" w:rsidR="00863827" w:rsidRPr="00863827" w:rsidRDefault="00863827" w:rsidP="00863827">
      <w:pPr>
        <w:rPr>
          <w:rFonts w:cstheme="minorHAnsi"/>
          <w:sz w:val="22"/>
          <w:szCs w:val="22"/>
        </w:rPr>
      </w:pPr>
      <w:r w:rsidRPr="003E41CE">
        <w:rPr>
          <w:rStyle w:val="Heading2Char"/>
          <w:rFonts w:asciiTheme="minorHAnsi" w:hAnsiTheme="minorHAnsi" w:cstheme="minorHAnsi"/>
          <w:b/>
          <w:color w:val="auto"/>
          <w:sz w:val="22"/>
        </w:rPr>
        <w:t>Freedom in Learning</w:t>
      </w:r>
      <w:r w:rsidR="0060598E">
        <w:rPr>
          <w:rStyle w:val="Heading2Char"/>
          <w:rFonts w:asciiTheme="minorHAnsi" w:hAnsiTheme="minorHAnsi" w:cstheme="minorHAnsi"/>
          <w:b/>
          <w:color w:val="auto"/>
          <w:sz w:val="22"/>
        </w:rPr>
        <w:t>:</w:t>
      </w:r>
      <w:r w:rsidRPr="003E41CE">
        <w:rPr>
          <w:rStyle w:val="Heading2Char"/>
          <w:rFonts w:asciiTheme="minorHAnsi" w:hAnsiTheme="minorHAnsi" w:cstheme="minorHAnsi"/>
          <w:b/>
          <w:color w:val="auto"/>
          <w:sz w:val="22"/>
        </w:rPr>
        <w:t xml:space="preserve"> </w:t>
      </w:r>
      <w:r w:rsidRPr="00863827">
        <w:rPr>
          <w:rFonts w:cstheme="minorHAnsi"/>
          <w:sz w:val="22"/>
          <w:szCs w:val="22"/>
        </w:rPr>
        <w:t xml:space="preserve">Under Board of Regents and University policy, student academic performance may be evaluated solely on an academic basis, not on opinions or conduct in matters unrelated to academic standards. Students should be free to take reasoned exception to the data or views offered in any course of study and to reserve judgment about matters of opinion, but they are responsible for </w:t>
      </w:r>
      <w:r w:rsidRPr="00863827">
        <w:rPr>
          <w:rFonts w:cstheme="minorHAnsi"/>
          <w:sz w:val="22"/>
          <w:szCs w:val="22"/>
        </w:rPr>
        <w:lastRenderedPageBreak/>
        <w:t>learning the content of any course of study for which they are enrolled. Students who believe that an academic evaluation reflects prejudiced or capricious consideration of student opinions or conduct unrelated to academic standards should contact the academic dean administratively in charge of the class to initiate a review of the evaluation.</w:t>
      </w:r>
    </w:p>
    <w:p w14:paraId="156A21C6" w14:textId="77777777" w:rsidR="00863827" w:rsidRPr="00863827" w:rsidRDefault="00863827" w:rsidP="00863827">
      <w:pPr>
        <w:rPr>
          <w:rFonts w:cstheme="minorHAnsi"/>
          <w:sz w:val="22"/>
          <w:szCs w:val="22"/>
        </w:rPr>
      </w:pPr>
    </w:p>
    <w:p w14:paraId="239E5B6F" w14:textId="596C4587" w:rsidR="00863827" w:rsidRPr="00863827" w:rsidRDefault="00863827" w:rsidP="00863827">
      <w:pPr>
        <w:rPr>
          <w:rFonts w:cstheme="minorHAnsi"/>
          <w:sz w:val="22"/>
          <w:szCs w:val="22"/>
        </w:rPr>
      </w:pPr>
      <w:r w:rsidRPr="003E41CE">
        <w:rPr>
          <w:rStyle w:val="Heading2Char"/>
          <w:rFonts w:asciiTheme="minorHAnsi" w:hAnsiTheme="minorHAnsi" w:cstheme="minorHAnsi"/>
          <w:b/>
          <w:color w:val="auto"/>
          <w:sz w:val="22"/>
        </w:rPr>
        <w:t>Academic Freedom</w:t>
      </w:r>
      <w:r w:rsidR="0060598E">
        <w:rPr>
          <w:rStyle w:val="Heading2Char"/>
          <w:rFonts w:asciiTheme="minorHAnsi" w:hAnsiTheme="minorHAnsi" w:cstheme="minorHAnsi"/>
          <w:b/>
          <w:color w:val="auto"/>
          <w:sz w:val="22"/>
        </w:rPr>
        <w:t>:</w:t>
      </w:r>
      <w:r w:rsidRPr="00863827">
        <w:rPr>
          <w:rFonts w:cstheme="minorHAnsi"/>
          <w:b/>
          <w:sz w:val="22"/>
          <w:szCs w:val="22"/>
        </w:rPr>
        <w:t xml:space="preserve"> </w:t>
      </w:r>
      <w:r w:rsidRPr="00863827">
        <w:rPr>
          <w:rFonts w:cstheme="minorHAnsi"/>
          <w:color w:val="000000"/>
          <w:sz w:val="22"/>
          <w:szCs w:val="22"/>
        </w:rPr>
        <w:t xml:space="preserve">The freedom of faculty to teach the knowledge encompassed by their academic disciplines is vital to successful education and thus must be defended. Under Board of Regents Policy 1:11, </w:t>
      </w:r>
      <w:r w:rsidRPr="00863827">
        <w:rPr>
          <w:rFonts w:cstheme="minorHAnsi"/>
          <w:sz w:val="22"/>
          <w:szCs w:val="22"/>
        </w:rPr>
        <w:t>“Academic freedom in its teaching aspect is fundamental for the protection of the rights of the teacher in teaching and of students to freedom in learning. It includes the freedom to perform one's professional duties and to present differing and sometimes controversial points of view, free from reprisal.”</w:t>
      </w:r>
    </w:p>
    <w:p w14:paraId="0D267523" w14:textId="77777777" w:rsidR="00863827" w:rsidRPr="00863827" w:rsidRDefault="00863827" w:rsidP="00863827">
      <w:pPr>
        <w:rPr>
          <w:rFonts w:cstheme="minorHAnsi"/>
          <w:sz w:val="22"/>
          <w:szCs w:val="22"/>
        </w:rPr>
      </w:pPr>
    </w:p>
    <w:p w14:paraId="6B1BDE5B" w14:textId="079AD1B8" w:rsidR="00863827" w:rsidRPr="00781FC7" w:rsidRDefault="00863827" w:rsidP="098C6B3D">
      <w:pPr>
        <w:rPr>
          <w:sz w:val="22"/>
          <w:szCs w:val="22"/>
        </w:rPr>
      </w:pPr>
      <w:r w:rsidRPr="098C6B3D">
        <w:rPr>
          <w:rStyle w:val="Heading2Char"/>
          <w:rFonts w:asciiTheme="minorHAnsi" w:hAnsiTheme="minorHAnsi" w:cstheme="minorBidi"/>
          <w:b/>
          <w:bCs/>
          <w:color w:val="auto"/>
          <w:sz w:val="22"/>
          <w:szCs w:val="22"/>
        </w:rPr>
        <w:t>Attendance Confirmation</w:t>
      </w:r>
      <w:r w:rsidR="0060598E">
        <w:rPr>
          <w:rStyle w:val="Heading2Char"/>
          <w:rFonts w:asciiTheme="minorHAnsi" w:hAnsiTheme="minorHAnsi" w:cstheme="minorBidi"/>
          <w:b/>
          <w:bCs/>
          <w:color w:val="auto"/>
          <w:sz w:val="22"/>
          <w:szCs w:val="22"/>
        </w:rPr>
        <w:t>:</w:t>
      </w:r>
      <w:r w:rsidRPr="098C6B3D">
        <w:rPr>
          <w:rStyle w:val="Heading2Char"/>
          <w:rFonts w:asciiTheme="minorHAnsi" w:hAnsiTheme="minorHAnsi" w:cstheme="minorBidi"/>
          <w:b/>
          <w:bCs/>
          <w:color w:val="auto"/>
          <w:sz w:val="22"/>
          <w:szCs w:val="22"/>
        </w:rPr>
        <w:t xml:space="preserve"> </w:t>
      </w:r>
      <w:r w:rsidRPr="098C6B3D">
        <w:rPr>
          <w:sz w:val="22"/>
          <w:szCs w:val="22"/>
        </w:rPr>
        <w:t xml:space="preserve">All students are required to complete the online Attendance Confirmation through Self-Service Banner at the start of the Fall and Spring semesters. </w:t>
      </w:r>
      <w:r w:rsidRPr="098C6B3D">
        <w:rPr>
          <w:b/>
          <w:bCs/>
          <w:sz w:val="22"/>
          <w:szCs w:val="22"/>
        </w:rPr>
        <w:t xml:space="preserve">Note: There is no confirmation for summer terms. </w:t>
      </w:r>
      <w:r w:rsidRPr="098C6B3D">
        <w:rPr>
          <w:sz w:val="22"/>
          <w:szCs w:val="22"/>
        </w:rPr>
        <w:t>No Financial Aid refunds will be processed until the Attendance Confirmation is completed, and registrations could be cancelled if not completed by</w:t>
      </w:r>
      <w:r w:rsidR="0060598E">
        <w:rPr>
          <w:sz w:val="22"/>
          <w:szCs w:val="22"/>
        </w:rPr>
        <w:t xml:space="preserve"> August 31, 2023.</w:t>
      </w:r>
      <w:r w:rsidRPr="098C6B3D">
        <w:rPr>
          <w:sz w:val="22"/>
          <w:szCs w:val="22"/>
        </w:rPr>
        <w:t xml:space="preserve"> </w:t>
      </w:r>
      <w:r w:rsidR="00D337B2" w:rsidRPr="00781FC7">
        <w:rPr>
          <w:sz w:val="22"/>
          <w:szCs w:val="22"/>
        </w:rPr>
        <w:t xml:space="preserve">A quick link to </w:t>
      </w:r>
      <w:hyperlink r:id="rId18" w:history="1">
        <w:r w:rsidR="00D337B2" w:rsidRPr="00781FC7">
          <w:rPr>
            <w:rStyle w:val="Hyperlink"/>
            <w:sz w:val="22"/>
            <w:szCs w:val="22"/>
          </w:rPr>
          <w:t>Fall 2023 dates</w:t>
        </w:r>
      </w:hyperlink>
      <w:r w:rsidR="00D337B2" w:rsidRPr="00781FC7">
        <w:rPr>
          <w:sz w:val="22"/>
          <w:szCs w:val="22"/>
        </w:rPr>
        <w:t xml:space="preserve"> can be found here. A quick link to </w:t>
      </w:r>
      <w:hyperlink r:id="rId19" w:history="1">
        <w:r w:rsidR="00D337B2" w:rsidRPr="00781FC7">
          <w:rPr>
            <w:rStyle w:val="Hyperlink"/>
            <w:sz w:val="22"/>
            <w:szCs w:val="22"/>
          </w:rPr>
          <w:t>Spring 2024 dates</w:t>
        </w:r>
      </w:hyperlink>
      <w:r w:rsidR="00D337B2" w:rsidRPr="00781FC7">
        <w:rPr>
          <w:sz w:val="22"/>
          <w:szCs w:val="22"/>
        </w:rPr>
        <w:t xml:space="preserve"> can be found here.</w:t>
      </w:r>
    </w:p>
    <w:p w14:paraId="59F9144F" w14:textId="2213C9EB" w:rsidR="00863827" w:rsidRPr="00781FC7" w:rsidRDefault="00863827" w:rsidP="098C6B3D">
      <w:pPr>
        <w:rPr>
          <w:sz w:val="22"/>
          <w:szCs w:val="22"/>
        </w:rPr>
      </w:pPr>
    </w:p>
    <w:p w14:paraId="1F4E36FF" w14:textId="40F6AB5B" w:rsidR="00863827" w:rsidRPr="00781FC7" w:rsidRDefault="00863827" w:rsidP="00781FC7">
      <w:pPr>
        <w:rPr>
          <w:sz w:val="22"/>
          <w:szCs w:val="22"/>
        </w:rPr>
      </w:pPr>
      <w:r w:rsidRPr="00781FC7">
        <w:rPr>
          <w:sz w:val="22"/>
          <w:szCs w:val="22"/>
        </w:rPr>
        <w:t>Tuition and fees must be paid in full by</w:t>
      </w:r>
      <w:r w:rsidR="00781FC7" w:rsidRPr="00781FC7">
        <w:rPr>
          <w:sz w:val="22"/>
          <w:szCs w:val="22"/>
        </w:rPr>
        <w:t xml:space="preserve"> September 1, 2023. </w:t>
      </w:r>
      <w:r w:rsidRPr="00781FC7">
        <w:rPr>
          <w:rFonts w:cstheme="minorHAnsi"/>
          <w:sz w:val="22"/>
          <w:szCs w:val="22"/>
        </w:rPr>
        <w:t xml:space="preserve">Please contact the Finance Office in the </w:t>
      </w:r>
      <w:proofErr w:type="spellStart"/>
      <w:r w:rsidRPr="00781FC7">
        <w:rPr>
          <w:rFonts w:cstheme="minorHAnsi"/>
          <w:sz w:val="22"/>
          <w:szCs w:val="22"/>
        </w:rPr>
        <w:t>Krikac</w:t>
      </w:r>
      <w:proofErr w:type="spellEnd"/>
      <w:r w:rsidRPr="00781FC7">
        <w:rPr>
          <w:rFonts w:cstheme="minorHAnsi"/>
          <w:sz w:val="22"/>
          <w:szCs w:val="22"/>
        </w:rPr>
        <w:t xml:space="preserve"> Administration Building, (605)</w:t>
      </w:r>
      <w:r w:rsidR="004C3ED0" w:rsidRPr="00781FC7">
        <w:rPr>
          <w:rFonts w:cstheme="minorHAnsi"/>
          <w:sz w:val="22"/>
          <w:szCs w:val="22"/>
        </w:rPr>
        <w:t xml:space="preserve"> </w:t>
      </w:r>
      <w:r w:rsidRPr="00781FC7">
        <w:rPr>
          <w:rFonts w:cstheme="minorHAnsi"/>
          <w:sz w:val="22"/>
          <w:szCs w:val="22"/>
        </w:rPr>
        <w:t>626</w:t>
      </w:r>
      <w:r w:rsidR="004C3ED0" w:rsidRPr="00781FC7">
        <w:rPr>
          <w:rFonts w:cstheme="minorHAnsi"/>
          <w:sz w:val="22"/>
          <w:szCs w:val="22"/>
        </w:rPr>
        <w:t xml:space="preserve"> </w:t>
      </w:r>
      <w:r w:rsidRPr="00781FC7">
        <w:rPr>
          <w:rFonts w:cstheme="minorHAnsi"/>
          <w:sz w:val="22"/>
          <w:szCs w:val="22"/>
        </w:rPr>
        <w:t>-</w:t>
      </w:r>
      <w:r w:rsidR="004C3ED0" w:rsidRPr="00781FC7">
        <w:rPr>
          <w:rFonts w:cstheme="minorHAnsi"/>
          <w:sz w:val="22"/>
          <w:szCs w:val="22"/>
        </w:rPr>
        <w:t xml:space="preserve"> </w:t>
      </w:r>
      <w:r w:rsidRPr="00781FC7">
        <w:rPr>
          <w:rFonts w:cstheme="minorHAnsi"/>
          <w:sz w:val="22"/>
          <w:szCs w:val="22"/>
        </w:rPr>
        <w:t>2566, or email nsustudentaccounts@northern.edu if you have any questions.</w:t>
      </w:r>
    </w:p>
    <w:p w14:paraId="16A0A7CF" w14:textId="77777777" w:rsidR="00863827" w:rsidRPr="00863827" w:rsidRDefault="00863827" w:rsidP="00863827">
      <w:pPr>
        <w:pStyle w:val="NoSpacing"/>
        <w:rPr>
          <w:rFonts w:cstheme="minorHAnsi"/>
          <w:highlight w:val="lightGray"/>
        </w:rPr>
      </w:pPr>
    </w:p>
    <w:p w14:paraId="1675A495" w14:textId="53F3E45C" w:rsidR="007E3B90" w:rsidRPr="00C11F4B" w:rsidRDefault="00863827" w:rsidP="007E3B90">
      <w:pPr>
        <w:rPr>
          <w:sz w:val="22"/>
          <w:szCs w:val="22"/>
        </w:rPr>
      </w:pPr>
      <w:r w:rsidRPr="007E3B90">
        <w:rPr>
          <w:rStyle w:val="Heading2Char"/>
          <w:rFonts w:asciiTheme="minorHAnsi" w:hAnsiTheme="minorHAnsi" w:cstheme="minorHAnsi"/>
          <w:b/>
          <w:color w:val="auto"/>
          <w:sz w:val="22"/>
          <w:szCs w:val="22"/>
        </w:rPr>
        <w:t>Academic Success Support</w:t>
      </w:r>
      <w:r w:rsidR="00F34055">
        <w:rPr>
          <w:rStyle w:val="Heading2Char"/>
          <w:rFonts w:asciiTheme="minorHAnsi" w:hAnsiTheme="minorHAnsi" w:cstheme="minorHAnsi"/>
          <w:b/>
          <w:color w:val="auto"/>
          <w:sz w:val="22"/>
          <w:szCs w:val="22"/>
        </w:rPr>
        <w:t>:</w:t>
      </w:r>
      <w:r w:rsidRPr="007E3B90">
        <w:rPr>
          <w:rFonts w:cstheme="minorHAnsi"/>
          <w:sz w:val="22"/>
          <w:szCs w:val="22"/>
        </w:rPr>
        <w:t xml:space="preserve"> </w:t>
      </w:r>
      <w:r w:rsidR="007E3B90" w:rsidRPr="00C11F4B">
        <w:rPr>
          <w:sz w:val="22"/>
          <w:szCs w:val="22"/>
        </w:rPr>
        <w:t xml:space="preserve">The </w:t>
      </w:r>
      <w:r w:rsidR="007E3B90" w:rsidRPr="00C11F4B">
        <w:rPr>
          <w:b/>
          <w:bCs/>
          <w:sz w:val="22"/>
          <w:szCs w:val="22"/>
        </w:rPr>
        <w:t>NSU Student Success Center</w:t>
      </w:r>
      <w:r w:rsidR="007E3B90" w:rsidRPr="00C11F4B">
        <w:rPr>
          <w:sz w:val="22"/>
          <w:szCs w:val="22"/>
        </w:rPr>
        <w:t xml:space="preserve"> provides a network of support to help you reach your academic and personal goals.</w:t>
      </w:r>
      <w:r w:rsidR="00781FC7">
        <w:rPr>
          <w:sz w:val="22"/>
          <w:szCs w:val="22"/>
        </w:rPr>
        <w:t xml:space="preserve"> </w:t>
      </w:r>
      <w:r w:rsidR="007E3B90" w:rsidRPr="00C11F4B">
        <w:rPr>
          <w:sz w:val="22"/>
          <w:szCs w:val="22"/>
        </w:rPr>
        <w:t>We offer a wide range of services, including the following:</w:t>
      </w:r>
    </w:p>
    <w:p w14:paraId="3A3799CF" w14:textId="7C8BE53C" w:rsidR="007E3B90" w:rsidRPr="00C11F4B" w:rsidRDefault="007E3B90" w:rsidP="007E3B90">
      <w:pPr>
        <w:ind w:left="720"/>
        <w:rPr>
          <w:b/>
          <w:bCs/>
          <w:sz w:val="22"/>
          <w:szCs w:val="22"/>
        </w:rPr>
      </w:pPr>
      <w:r w:rsidRPr="00C11F4B">
        <w:rPr>
          <w:b/>
          <w:bCs/>
          <w:sz w:val="22"/>
          <w:szCs w:val="22"/>
        </w:rPr>
        <w:t>Academic Advising; Academic Coaching &amp; Support; American Indian Circle Program; Career Services; Navigate (see below); Study Spaces—Individual &amp; Group; success workshops and programming; TRIO Student Support Services; and Tutoring &amp; Supplemental Instruction (SI).</w:t>
      </w:r>
      <w:r w:rsidR="00781FC7">
        <w:rPr>
          <w:b/>
          <w:bCs/>
          <w:sz w:val="22"/>
          <w:szCs w:val="22"/>
        </w:rPr>
        <w:t xml:space="preserve"> </w:t>
      </w:r>
    </w:p>
    <w:p w14:paraId="02145E17" w14:textId="7F82A674" w:rsidR="007E3B90" w:rsidRPr="007E3B90" w:rsidRDefault="007E3B90" w:rsidP="007E3B90">
      <w:pPr>
        <w:rPr>
          <w:sz w:val="22"/>
          <w:szCs w:val="22"/>
        </w:rPr>
      </w:pPr>
      <w:r w:rsidRPr="00C11F4B">
        <w:rPr>
          <w:sz w:val="22"/>
          <w:szCs w:val="22"/>
        </w:rPr>
        <w:t>As your instructor, I’m personally committed to supporting your academic success in this course, so I can connect you to any of the services listed above.</w:t>
      </w:r>
      <w:r w:rsidR="00781FC7">
        <w:rPr>
          <w:sz w:val="22"/>
          <w:szCs w:val="22"/>
        </w:rPr>
        <w:t xml:space="preserve"> </w:t>
      </w:r>
      <w:r w:rsidRPr="00C11F4B">
        <w:rPr>
          <w:sz w:val="22"/>
          <w:szCs w:val="22"/>
        </w:rPr>
        <w:t>In addition, if you demonstrate any academic or behavioral concerns, I’ll discuss the issues with you and attempt to resolve them.</w:t>
      </w:r>
      <w:r w:rsidR="00781FC7">
        <w:rPr>
          <w:sz w:val="22"/>
          <w:szCs w:val="22"/>
        </w:rPr>
        <w:t xml:space="preserve"> </w:t>
      </w:r>
      <w:r w:rsidRPr="00C11F4B">
        <w:rPr>
          <w:sz w:val="22"/>
          <w:szCs w:val="22"/>
        </w:rPr>
        <w:t xml:space="preserve">I may also provide feedback through NSU’s student success program, </w:t>
      </w:r>
      <w:r w:rsidRPr="00C11F4B">
        <w:rPr>
          <w:b/>
          <w:bCs/>
          <w:sz w:val="22"/>
          <w:szCs w:val="22"/>
        </w:rPr>
        <w:t>Navigate</w:t>
      </w:r>
      <w:r w:rsidRPr="00C11F4B">
        <w:rPr>
          <w:sz w:val="22"/>
          <w:szCs w:val="22"/>
        </w:rPr>
        <w:t>.</w:t>
      </w:r>
      <w:r w:rsidR="00781FC7">
        <w:rPr>
          <w:sz w:val="22"/>
          <w:szCs w:val="22"/>
        </w:rPr>
        <w:t xml:space="preserve"> </w:t>
      </w:r>
      <w:r w:rsidRPr="00C11F4B">
        <w:rPr>
          <w:sz w:val="22"/>
          <w:szCs w:val="22"/>
        </w:rPr>
        <w:t>If you receive feedback, please visit with me.</w:t>
      </w:r>
      <w:r w:rsidR="00781FC7">
        <w:rPr>
          <w:sz w:val="22"/>
          <w:szCs w:val="22"/>
        </w:rPr>
        <w:t xml:space="preserve"> </w:t>
      </w:r>
      <w:r w:rsidRPr="00C11F4B">
        <w:rPr>
          <w:sz w:val="22"/>
          <w:szCs w:val="22"/>
        </w:rPr>
        <w:t>You can also seek assistance from your professional advisor or other resource staff members.</w:t>
      </w:r>
      <w:r w:rsidR="00781FC7">
        <w:rPr>
          <w:sz w:val="22"/>
          <w:szCs w:val="22"/>
        </w:rPr>
        <w:t xml:space="preserve"> </w:t>
      </w:r>
      <w:r w:rsidRPr="00C11F4B">
        <w:rPr>
          <w:sz w:val="22"/>
          <w:szCs w:val="22"/>
        </w:rPr>
        <w:t>My goal is to make your learning experience in this course as meaningful and successful as possible.</w:t>
      </w:r>
      <w:r w:rsidR="00781FC7">
        <w:rPr>
          <w:sz w:val="22"/>
          <w:szCs w:val="22"/>
        </w:rPr>
        <w:t xml:space="preserve"> </w:t>
      </w:r>
      <w:r w:rsidRPr="00C11F4B">
        <w:rPr>
          <w:sz w:val="22"/>
          <w:szCs w:val="22"/>
        </w:rPr>
        <w:t xml:space="preserve">If you have questions regarding any of these services, please ask me or contact </w:t>
      </w:r>
      <w:r w:rsidRPr="007E3B90">
        <w:rPr>
          <w:sz w:val="22"/>
          <w:szCs w:val="22"/>
        </w:rPr>
        <w:t xml:space="preserve">the Student Success Center at </w:t>
      </w:r>
      <w:hyperlink r:id="rId20" w:history="1">
        <w:r w:rsidRPr="007E3B90">
          <w:rPr>
            <w:rStyle w:val="Hyperlink"/>
            <w:color w:val="0000FF"/>
            <w:sz w:val="22"/>
            <w:szCs w:val="22"/>
          </w:rPr>
          <w:t>studentsuccess@northern.edu</w:t>
        </w:r>
      </w:hyperlink>
      <w:r w:rsidRPr="007E3B90">
        <w:rPr>
          <w:sz w:val="22"/>
          <w:szCs w:val="22"/>
        </w:rPr>
        <w:t xml:space="preserve"> or </w:t>
      </w:r>
      <w:r w:rsidR="004C3ED0">
        <w:rPr>
          <w:sz w:val="22"/>
          <w:szCs w:val="22"/>
        </w:rPr>
        <w:t>(</w:t>
      </w:r>
      <w:r w:rsidRPr="00C11F4B">
        <w:rPr>
          <w:sz w:val="22"/>
          <w:szCs w:val="22"/>
        </w:rPr>
        <w:t>605</w:t>
      </w:r>
      <w:r w:rsidR="004C3ED0">
        <w:rPr>
          <w:sz w:val="22"/>
          <w:szCs w:val="22"/>
        </w:rPr>
        <w:t xml:space="preserve">) </w:t>
      </w:r>
      <w:r w:rsidRPr="00C11F4B">
        <w:rPr>
          <w:sz w:val="22"/>
          <w:szCs w:val="22"/>
        </w:rPr>
        <w:t>626</w:t>
      </w:r>
      <w:r w:rsidR="004C3ED0">
        <w:rPr>
          <w:sz w:val="22"/>
          <w:szCs w:val="22"/>
        </w:rPr>
        <w:t xml:space="preserve"> </w:t>
      </w:r>
      <w:r w:rsidRPr="00C11F4B">
        <w:rPr>
          <w:sz w:val="22"/>
          <w:szCs w:val="22"/>
        </w:rPr>
        <w:t>-</w:t>
      </w:r>
      <w:r w:rsidR="004C3ED0">
        <w:rPr>
          <w:sz w:val="22"/>
          <w:szCs w:val="22"/>
        </w:rPr>
        <w:t xml:space="preserve"> </w:t>
      </w:r>
      <w:r w:rsidRPr="00C11F4B">
        <w:rPr>
          <w:sz w:val="22"/>
          <w:szCs w:val="22"/>
        </w:rPr>
        <w:t>7782.</w:t>
      </w:r>
    </w:p>
    <w:p w14:paraId="7358CC64" w14:textId="626A3B32" w:rsidR="00863827" w:rsidRPr="00863827" w:rsidRDefault="00863827" w:rsidP="007E3B90">
      <w:pPr>
        <w:pStyle w:val="NoSpacing"/>
        <w:rPr>
          <w:rFonts w:cstheme="minorHAnsi"/>
        </w:rPr>
      </w:pPr>
    </w:p>
    <w:p w14:paraId="30A611F0" w14:textId="79F199CF" w:rsidR="00863827" w:rsidRPr="00863827" w:rsidRDefault="00863827" w:rsidP="00863827">
      <w:pPr>
        <w:pStyle w:val="Default"/>
        <w:rPr>
          <w:rFonts w:asciiTheme="minorHAnsi" w:hAnsiTheme="minorHAnsi" w:cstheme="minorHAnsi"/>
          <w:sz w:val="22"/>
          <w:szCs w:val="22"/>
        </w:rPr>
      </w:pPr>
      <w:r w:rsidRPr="003E41CE">
        <w:rPr>
          <w:rStyle w:val="Heading2Char"/>
          <w:rFonts w:asciiTheme="minorHAnsi" w:hAnsiTheme="minorHAnsi" w:cstheme="minorHAnsi"/>
          <w:b/>
          <w:color w:val="auto"/>
          <w:sz w:val="22"/>
        </w:rPr>
        <w:t>Diversity Statement</w:t>
      </w:r>
      <w:r w:rsidR="00F34055">
        <w:rPr>
          <w:rStyle w:val="Heading2Char"/>
          <w:rFonts w:asciiTheme="minorHAnsi" w:hAnsiTheme="minorHAnsi" w:cstheme="minorHAnsi"/>
          <w:b/>
          <w:color w:val="auto"/>
          <w:sz w:val="22"/>
        </w:rPr>
        <w:t>:</w:t>
      </w:r>
      <w:r w:rsidRPr="00863827">
        <w:rPr>
          <w:rFonts w:asciiTheme="minorHAnsi" w:hAnsiTheme="minorHAnsi" w:cstheme="minorHAnsi"/>
          <w:b/>
          <w:bCs/>
          <w:sz w:val="22"/>
          <w:szCs w:val="22"/>
        </w:rPr>
        <w:t xml:space="preserve"> </w:t>
      </w:r>
      <w:r w:rsidRPr="00863827">
        <w:rPr>
          <w:rFonts w:asciiTheme="minorHAnsi" w:hAnsiTheme="minorHAnsi" w:cstheme="minorHAnsi"/>
          <w:sz w:val="22"/>
          <w:szCs w:val="22"/>
        </w:rPr>
        <w:t xml:space="preserve">Northern State University strives to build an academic community of people from diverse backgrounds and experiences who are committed to sharing diverse ideas in a mutually respectful environment. We value open discourse and consideration of multiple perspectives on issues of regional, national, and international importance, in which individuals are free to express their points of view. Our goal is a diverse learning community with equal opportunity for all. </w:t>
      </w:r>
    </w:p>
    <w:p w14:paraId="6E0AF688" w14:textId="77777777" w:rsidR="00863827" w:rsidRPr="00863827" w:rsidRDefault="00863827" w:rsidP="00863827">
      <w:pPr>
        <w:pStyle w:val="Default"/>
        <w:rPr>
          <w:rFonts w:asciiTheme="minorHAnsi" w:hAnsiTheme="minorHAnsi" w:cstheme="minorHAnsi"/>
          <w:b/>
          <w:color w:val="000000" w:themeColor="text1"/>
          <w:sz w:val="22"/>
          <w:szCs w:val="22"/>
        </w:rPr>
      </w:pPr>
    </w:p>
    <w:p w14:paraId="35A0B126" w14:textId="2FCC2088" w:rsidR="00863827" w:rsidRPr="00863827" w:rsidRDefault="00863827" w:rsidP="00863827">
      <w:pPr>
        <w:pStyle w:val="Default"/>
        <w:rPr>
          <w:rFonts w:asciiTheme="minorHAnsi" w:hAnsiTheme="minorHAnsi" w:cstheme="minorHAnsi"/>
          <w:sz w:val="22"/>
          <w:szCs w:val="22"/>
        </w:rPr>
      </w:pPr>
      <w:r w:rsidRPr="003E41CE">
        <w:rPr>
          <w:rStyle w:val="Heading2Char"/>
          <w:rFonts w:asciiTheme="minorHAnsi" w:hAnsiTheme="minorHAnsi" w:cstheme="minorHAnsi"/>
          <w:b/>
          <w:color w:val="auto"/>
          <w:sz w:val="22"/>
        </w:rPr>
        <w:t>Land Acknowledgement</w:t>
      </w:r>
      <w:r w:rsidR="004C3ED0">
        <w:rPr>
          <w:rStyle w:val="Heading2Char"/>
          <w:rFonts w:asciiTheme="minorHAnsi" w:hAnsiTheme="minorHAnsi" w:cstheme="minorHAnsi"/>
          <w:b/>
          <w:color w:val="auto"/>
          <w:sz w:val="22"/>
        </w:rPr>
        <w:t>:</w:t>
      </w:r>
      <w:r w:rsidRPr="003E41CE">
        <w:rPr>
          <w:rStyle w:val="Heading2Char"/>
          <w:rFonts w:asciiTheme="minorHAnsi" w:hAnsiTheme="minorHAnsi" w:cstheme="minorHAnsi"/>
          <w:b/>
          <w:color w:val="auto"/>
          <w:sz w:val="22"/>
        </w:rPr>
        <w:t xml:space="preserve"> </w:t>
      </w:r>
      <w:r w:rsidRPr="00863827">
        <w:rPr>
          <w:rFonts w:asciiTheme="minorHAnsi" w:hAnsiTheme="minorHAnsi" w:cstheme="minorHAnsi"/>
          <w:bCs/>
          <w:color w:val="000000" w:themeColor="text1"/>
          <w:sz w:val="22"/>
          <w:szCs w:val="22"/>
        </w:rPr>
        <w:t>Northern State University acknowledges that we are on the traditional land of the “</w:t>
      </w:r>
      <w:proofErr w:type="spellStart"/>
      <w:r w:rsidRPr="00863827">
        <w:rPr>
          <w:rFonts w:asciiTheme="minorHAnsi" w:hAnsiTheme="minorHAnsi" w:cstheme="minorHAnsi"/>
          <w:bCs/>
          <w:color w:val="000000" w:themeColor="text1"/>
          <w:sz w:val="22"/>
          <w:szCs w:val="22"/>
        </w:rPr>
        <w:t>Oceti</w:t>
      </w:r>
      <w:proofErr w:type="spellEnd"/>
      <w:r w:rsidRPr="00863827">
        <w:rPr>
          <w:rFonts w:asciiTheme="minorHAnsi" w:hAnsiTheme="minorHAnsi" w:cstheme="minorHAnsi"/>
          <w:bCs/>
          <w:color w:val="000000" w:themeColor="text1"/>
          <w:sz w:val="22"/>
          <w:szCs w:val="22"/>
        </w:rPr>
        <w:t xml:space="preserve"> Sakowin (o-</w:t>
      </w:r>
      <w:proofErr w:type="spellStart"/>
      <w:r w:rsidRPr="00863827">
        <w:rPr>
          <w:rFonts w:asciiTheme="minorHAnsi" w:hAnsiTheme="minorHAnsi" w:cstheme="minorHAnsi"/>
          <w:bCs/>
          <w:color w:val="000000" w:themeColor="text1"/>
          <w:sz w:val="22"/>
          <w:szCs w:val="22"/>
        </w:rPr>
        <w:t>che</w:t>
      </w:r>
      <w:proofErr w:type="spellEnd"/>
      <w:r w:rsidRPr="00863827">
        <w:rPr>
          <w:rFonts w:asciiTheme="minorHAnsi" w:hAnsiTheme="minorHAnsi" w:cstheme="minorHAnsi"/>
          <w:bCs/>
          <w:color w:val="000000" w:themeColor="text1"/>
          <w:sz w:val="22"/>
          <w:szCs w:val="22"/>
        </w:rPr>
        <w:t xml:space="preserve">-tee </w:t>
      </w:r>
      <w:proofErr w:type="spellStart"/>
      <w:r w:rsidRPr="00863827">
        <w:rPr>
          <w:rFonts w:asciiTheme="minorHAnsi" w:hAnsiTheme="minorHAnsi" w:cstheme="minorHAnsi"/>
          <w:bCs/>
          <w:color w:val="000000" w:themeColor="text1"/>
          <w:sz w:val="22"/>
          <w:szCs w:val="22"/>
        </w:rPr>
        <w:t>sha</w:t>
      </w:r>
      <w:proofErr w:type="spellEnd"/>
      <w:r w:rsidRPr="00863827">
        <w:rPr>
          <w:rFonts w:asciiTheme="minorHAnsi" w:hAnsiTheme="minorHAnsi" w:cstheme="minorHAnsi"/>
          <w:bCs/>
          <w:color w:val="000000" w:themeColor="text1"/>
          <w:sz w:val="22"/>
          <w:szCs w:val="22"/>
        </w:rPr>
        <w:t>-</w:t>
      </w:r>
      <w:proofErr w:type="spellStart"/>
      <w:r w:rsidRPr="00863827">
        <w:rPr>
          <w:rFonts w:asciiTheme="minorHAnsi" w:hAnsiTheme="minorHAnsi" w:cstheme="minorHAnsi"/>
          <w:bCs/>
          <w:color w:val="000000" w:themeColor="text1"/>
          <w:sz w:val="22"/>
          <w:szCs w:val="22"/>
        </w:rPr>
        <w:t>koh</w:t>
      </w:r>
      <w:proofErr w:type="spellEnd"/>
      <w:r w:rsidRPr="00863827">
        <w:rPr>
          <w:rFonts w:asciiTheme="minorHAnsi" w:hAnsiTheme="minorHAnsi" w:cstheme="minorHAnsi"/>
          <w:bCs/>
          <w:color w:val="000000" w:themeColor="text1"/>
          <w:sz w:val="22"/>
          <w:szCs w:val="22"/>
        </w:rPr>
        <w:t xml:space="preserve">-ween), an alliance that consists of the Santee, Yankton, and Teton Lakota people,” and is home to many Native Nations indigenous to this area. It is with profound respect that we acknowledge the indigenous peoples of this land past, present and future. As inspired by: </w:t>
      </w:r>
      <w:hyperlink r:id="rId21" w:history="1">
        <w:r w:rsidRPr="00863827">
          <w:rPr>
            <w:rStyle w:val="Hyperlink"/>
            <w:rFonts w:asciiTheme="minorHAnsi" w:hAnsiTheme="minorHAnsi" w:cstheme="minorHAnsi"/>
            <w:bCs/>
            <w:sz w:val="22"/>
            <w:szCs w:val="22"/>
          </w:rPr>
          <w:t>https://nativegov.org/a-guide-to-indigenous-land-acknowledgment/</w:t>
        </w:r>
      </w:hyperlink>
    </w:p>
    <w:p w14:paraId="70B8CE73" w14:textId="77777777" w:rsidR="000B25FC" w:rsidRDefault="00D440AE" w:rsidP="00863827"/>
    <w:sectPr w:rsidR="000B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B0B32"/>
    <w:multiLevelType w:val="hybridMultilevel"/>
    <w:tmpl w:val="34C48C28"/>
    <w:lvl w:ilvl="0" w:tplc="0CC655CE">
      <w:start w:val="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27"/>
    <w:rsid w:val="0000572B"/>
    <w:rsid w:val="0006708D"/>
    <w:rsid w:val="000D3BB4"/>
    <w:rsid w:val="000E084B"/>
    <w:rsid w:val="001362DB"/>
    <w:rsid w:val="00143458"/>
    <w:rsid w:val="00165AB0"/>
    <w:rsid w:val="00170D54"/>
    <w:rsid w:val="00182A35"/>
    <w:rsid w:val="0019740E"/>
    <w:rsid w:val="00247A99"/>
    <w:rsid w:val="00257320"/>
    <w:rsid w:val="00344829"/>
    <w:rsid w:val="003E41CE"/>
    <w:rsid w:val="00456E46"/>
    <w:rsid w:val="00480D80"/>
    <w:rsid w:val="004B09FE"/>
    <w:rsid w:val="004B5E9E"/>
    <w:rsid w:val="004C3ED0"/>
    <w:rsid w:val="005028BB"/>
    <w:rsid w:val="0052346F"/>
    <w:rsid w:val="00571260"/>
    <w:rsid w:val="00587797"/>
    <w:rsid w:val="0060598E"/>
    <w:rsid w:val="006608EE"/>
    <w:rsid w:val="00721CB5"/>
    <w:rsid w:val="00727D32"/>
    <w:rsid w:val="00741E25"/>
    <w:rsid w:val="00753193"/>
    <w:rsid w:val="00781FC7"/>
    <w:rsid w:val="007D0EF1"/>
    <w:rsid w:val="007E3B90"/>
    <w:rsid w:val="007F3BBF"/>
    <w:rsid w:val="00863827"/>
    <w:rsid w:val="008A5346"/>
    <w:rsid w:val="008B3B7D"/>
    <w:rsid w:val="008C1EA6"/>
    <w:rsid w:val="009A26EB"/>
    <w:rsid w:val="00A0647D"/>
    <w:rsid w:val="00B04DF3"/>
    <w:rsid w:val="00B94CF1"/>
    <w:rsid w:val="00BA6CE5"/>
    <w:rsid w:val="00BC0CE4"/>
    <w:rsid w:val="00BF69F9"/>
    <w:rsid w:val="00C11F4B"/>
    <w:rsid w:val="00D337B2"/>
    <w:rsid w:val="00D440AE"/>
    <w:rsid w:val="00D53FDE"/>
    <w:rsid w:val="00D6758F"/>
    <w:rsid w:val="00DB1A02"/>
    <w:rsid w:val="00E15670"/>
    <w:rsid w:val="00E3531B"/>
    <w:rsid w:val="00E46913"/>
    <w:rsid w:val="00EA67C7"/>
    <w:rsid w:val="00EE12C8"/>
    <w:rsid w:val="00EE502A"/>
    <w:rsid w:val="00F34055"/>
    <w:rsid w:val="00F40290"/>
    <w:rsid w:val="00FA2D5D"/>
    <w:rsid w:val="00FC11D0"/>
    <w:rsid w:val="00FE0E4F"/>
    <w:rsid w:val="098C6B3D"/>
    <w:rsid w:val="0CE71DFA"/>
    <w:rsid w:val="10B9B5A7"/>
    <w:rsid w:val="12B865A4"/>
    <w:rsid w:val="167C852D"/>
    <w:rsid w:val="1B2E8652"/>
    <w:rsid w:val="2113EE7B"/>
    <w:rsid w:val="2C9E15B9"/>
    <w:rsid w:val="3623B0C9"/>
    <w:rsid w:val="417A9B3F"/>
    <w:rsid w:val="42D0AD3E"/>
    <w:rsid w:val="439DFB9E"/>
    <w:rsid w:val="4D8AA2F6"/>
    <w:rsid w:val="4E475CFD"/>
    <w:rsid w:val="599BA2F2"/>
    <w:rsid w:val="5C2738D2"/>
    <w:rsid w:val="5E524726"/>
    <w:rsid w:val="787BB209"/>
    <w:rsid w:val="7965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3C93"/>
  <w15:chartTrackingRefBased/>
  <w15:docId w15:val="{F23AD302-826C-4B5C-9A6F-FFDD4DB0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827"/>
    <w:pPr>
      <w:spacing w:after="0" w:line="240" w:lineRule="auto"/>
    </w:pPr>
    <w:rPr>
      <w:sz w:val="24"/>
      <w:szCs w:val="24"/>
    </w:rPr>
  </w:style>
  <w:style w:type="paragraph" w:styleId="Heading1">
    <w:name w:val="heading 1"/>
    <w:basedOn w:val="Normal"/>
    <w:next w:val="Normal"/>
    <w:link w:val="Heading1Char"/>
    <w:uiPriority w:val="9"/>
    <w:qFormat/>
    <w:rsid w:val="00863827"/>
    <w:pPr>
      <w:keepNext/>
      <w:keepLines/>
      <w:spacing w:before="240" w:line="276" w:lineRule="auto"/>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D675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75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827"/>
    <w:pPr>
      <w:ind w:left="720"/>
      <w:contextualSpacing/>
    </w:pPr>
  </w:style>
  <w:style w:type="character" w:styleId="Hyperlink">
    <w:name w:val="Hyperlink"/>
    <w:basedOn w:val="DefaultParagraphFont"/>
    <w:uiPriority w:val="99"/>
    <w:unhideWhenUsed/>
    <w:rsid w:val="00863827"/>
    <w:rPr>
      <w:color w:val="0563C1" w:themeColor="hyperlink"/>
      <w:u w:val="single"/>
    </w:rPr>
  </w:style>
  <w:style w:type="character" w:customStyle="1" w:styleId="Heading1Char">
    <w:name w:val="Heading 1 Char"/>
    <w:basedOn w:val="DefaultParagraphFont"/>
    <w:link w:val="Heading1"/>
    <w:uiPriority w:val="9"/>
    <w:rsid w:val="00863827"/>
    <w:rPr>
      <w:rFonts w:asciiTheme="majorHAnsi" w:eastAsiaTheme="majorEastAsia" w:hAnsiTheme="majorHAnsi" w:cstheme="majorBidi"/>
      <w:color w:val="2F5496" w:themeColor="accent1" w:themeShade="BF"/>
      <w:sz w:val="28"/>
      <w:szCs w:val="32"/>
    </w:rPr>
  </w:style>
  <w:style w:type="paragraph" w:styleId="NoSpacing">
    <w:name w:val="No Spacing"/>
    <w:uiPriority w:val="1"/>
    <w:qFormat/>
    <w:rsid w:val="00863827"/>
    <w:pPr>
      <w:spacing w:after="0" w:line="240" w:lineRule="auto"/>
    </w:pPr>
  </w:style>
  <w:style w:type="paragraph" w:customStyle="1" w:styleId="Default">
    <w:name w:val="Default"/>
    <w:rsid w:val="00863827"/>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D675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758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41CE"/>
    <w:rPr>
      <w:sz w:val="16"/>
      <w:szCs w:val="16"/>
    </w:rPr>
  </w:style>
  <w:style w:type="paragraph" w:styleId="CommentText">
    <w:name w:val="annotation text"/>
    <w:basedOn w:val="Normal"/>
    <w:link w:val="CommentTextChar"/>
    <w:uiPriority w:val="99"/>
    <w:semiHidden/>
    <w:unhideWhenUsed/>
    <w:rsid w:val="003E41CE"/>
    <w:rPr>
      <w:sz w:val="20"/>
      <w:szCs w:val="20"/>
    </w:rPr>
  </w:style>
  <w:style w:type="character" w:customStyle="1" w:styleId="CommentTextChar">
    <w:name w:val="Comment Text Char"/>
    <w:basedOn w:val="DefaultParagraphFont"/>
    <w:link w:val="CommentText"/>
    <w:uiPriority w:val="99"/>
    <w:semiHidden/>
    <w:rsid w:val="003E41CE"/>
    <w:rPr>
      <w:sz w:val="20"/>
      <w:szCs w:val="20"/>
    </w:rPr>
  </w:style>
  <w:style w:type="paragraph" w:styleId="CommentSubject">
    <w:name w:val="annotation subject"/>
    <w:basedOn w:val="CommentText"/>
    <w:next w:val="CommentText"/>
    <w:link w:val="CommentSubjectChar"/>
    <w:uiPriority w:val="99"/>
    <w:semiHidden/>
    <w:unhideWhenUsed/>
    <w:rsid w:val="003E41CE"/>
    <w:rPr>
      <w:b/>
      <w:bCs/>
    </w:rPr>
  </w:style>
  <w:style w:type="character" w:customStyle="1" w:styleId="CommentSubjectChar">
    <w:name w:val="Comment Subject Char"/>
    <w:basedOn w:val="CommentTextChar"/>
    <w:link w:val="CommentSubject"/>
    <w:uiPriority w:val="99"/>
    <w:semiHidden/>
    <w:rsid w:val="003E41CE"/>
    <w:rPr>
      <w:b/>
      <w:bCs/>
      <w:sz w:val="20"/>
      <w:szCs w:val="20"/>
    </w:rPr>
  </w:style>
  <w:style w:type="paragraph" w:styleId="BalloonText">
    <w:name w:val="Balloon Text"/>
    <w:basedOn w:val="Normal"/>
    <w:link w:val="BalloonTextChar"/>
    <w:uiPriority w:val="99"/>
    <w:semiHidden/>
    <w:unhideWhenUsed/>
    <w:rsid w:val="003E4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CE"/>
    <w:rPr>
      <w:rFonts w:ascii="Segoe UI" w:hAnsi="Segoe UI" w:cs="Segoe UI"/>
      <w:sz w:val="18"/>
      <w:szCs w:val="18"/>
    </w:rPr>
  </w:style>
  <w:style w:type="character" w:styleId="FollowedHyperlink">
    <w:name w:val="FollowedHyperlink"/>
    <w:basedOn w:val="DefaultParagraphFont"/>
    <w:uiPriority w:val="99"/>
    <w:semiHidden/>
    <w:unhideWhenUsed/>
    <w:rsid w:val="00EE12C8"/>
    <w:rPr>
      <w:color w:val="954F72" w:themeColor="followedHyperlink"/>
      <w:u w:val="single"/>
    </w:rPr>
  </w:style>
  <w:style w:type="character" w:styleId="UnresolvedMention">
    <w:name w:val="Unresolved Mention"/>
    <w:basedOn w:val="DefaultParagraphFont"/>
    <w:uiPriority w:val="99"/>
    <w:semiHidden/>
    <w:unhideWhenUsed/>
    <w:rsid w:val="00FE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l.sdbor.edu/" TargetMode="External"/><Relationship Id="rId13" Type="http://schemas.openxmlformats.org/officeDocument/2006/relationships/hyperlink" Target="https://williamwieland.midcoip.net/theory/mus715/schedule.htm" TargetMode="External"/><Relationship Id="rId18" Type="http://schemas.openxmlformats.org/officeDocument/2006/relationships/hyperlink" Target="https://northern.edu/sites/default/files/2023-03/fall23info3-17.pdf" TargetMode="External"/><Relationship Id="rId3" Type="http://schemas.openxmlformats.org/officeDocument/2006/relationships/settings" Target="settings.xml"/><Relationship Id="rId21" Type="http://schemas.openxmlformats.org/officeDocument/2006/relationships/hyperlink" Target="https://nativegov.org/a-guide-to-indigenous-land-acknowledgment/" TargetMode="External"/><Relationship Id="rId7" Type="http://schemas.openxmlformats.org/officeDocument/2006/relationships/hyperlink" Target="https://williamwieland.midcoip.net/theory/mus715/Beethoven_5/Mvt_I.pdf" TargetMode="External"/><Relationship Id="rId12" Type="http://schemas.openxmlformats.org/officeDocument/2006/relationships/hyperlink" Target="https://williamwieland.midcoip.net/theory/mus715/Outcomes.htm" TargetMode="External"/><Relationship Id="rId17" Type="http://schemas.openxmlformats.org/officeDocument/2006/relationships/hyperlink" Target="mailto:Kelly.Weismantel@northern.edu" TargetMode="External"/><Relationship Id="rId2" Type="http://schemas.openxmlformats.org/officeDocument/2006/relationships/styles" Target="styles.xml"/><Relationship Id="rId16" Type="http://schemas.openxmlformats.org/officeDocument/2006/relationships/hyperlink" Target="https://williamwieland.midcoip.net/theory/mus715/schedule.htm" TargetMode="External"/><Relationship Id="rId20" Type="http://schemas.openxmlformats.org/officeDocument/2006/relationships/hyperlink" Target="mailto:studentsuccess@northern.edu" TargetMode="External"/><Relationship Id="rId1" Type="http://schemas.openxmlformats.org/officeDocument/2006/relationships/numbering" Target="numbering.xml"/><Relationship Id="rId6" Type="http://schemas.openxmlformats.org/officeDocument/2006/relationships/hyperlink" Target="mailto:william.wieland@northern.edu" TargetMode="External"/><Relationship Id="rId11" Type="http://schemas.openxmlformats.org/officeDocument/2006/relationships/hyperlink" Target="https://www.sdbor.edu/policy/Documents/2-33.pdf" TargetMode="External"/><Relationship Id="rId5" Type="http://schemas.openxmlformats.org/officeDocument/2006/relationships/image" Target="media/image1.png"/><Relationship Id="rId15" Type="http://schemas.openxmlformats.org/officeDocument/2006/relationships/hyperlink" Target="https://williamwieland.midcoip.net/theory/mus715/Overview.htm" TargetMode="External"/><Relationship Id="rId23" Type="http://schemas.openxmlformats.org/officeDocument/2006/relationships/theme" Target="theme/theme1.xml"/><Relationship Id="rId10" Type="http://schemas.openxmlformats.org/officeDocument/2006/relationships/hyperlink" Target="https://www.northern.edu/policies-and-procedures" TargetMode="External"/><Relationship Id="rId19" Type="http://schemas.openxmlformats.org/officeDocument/2006/relationships/hyperlink" Target="https://northern.edu/sites/default/files/2023-03/spring24info3-17.pdf" TargetMode="External"/><Relationship Id="rId4" Type="http://schemas.openxmlformats.org/officeDocument/2006/relationships/webSettings" Target="webSettings.xml"/><Relationship Id="rId9" Type="http://schemas.openxmlformats.org/officeDocument/2006/relationships/hyperlink" Target="https://northern.edu/about/departments/technology-services" TargetMode="External"/><Relationship Id="rId14" Type="http://schemas.openxmlformats.org/officeDocument/2006/relationships/hyperlink" Target="https://williamwieland.midcoip.net/theory/mus715/Rubric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NSU Course Syllabus</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Course Syllabus</dc:title>
  <dc:subject/>
  <dc:creator>Fouberg, Erin H (NSU)</dc:creator>
  <cp:keywords/>
  <dc:description/>
  <cp:lastModifiedBy>Wieland, William</cp:lastModifiedBy>
  <cp:revision>5</cp:revision>
  <dcterms:created xsi:type="dcterms:W3CDTF">2023-06-07T19:18:00Z</dcterms:created>
  <dcterms:modified xsi:type="dcterms:W3CDTF">2023-07-25T21:01:00Z</dcterms:modified>
</cp:coreProperties>
</file>